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FC" w:rsidRDefault="00A35EFC" w:rsidP="00A35EFC">
      <w:pPr>
        <w:jc w:val="center"/>
      </w:pPr>
    </w:p>
    <w:p w:rsidR="008E2E25" w:rsidRPr="005246E8" w:rsidRDefault="008E2E25" w:rsidP="008E2E25">
      <w:pPr>
        <w:rPr>
          <w:rFonts w:ascii="Calibri" w:hAnsi="Calibri"/>
          <w:sz w:val="24"/>
          <w:szCs w:val="24"/>
        </w:rPr>
      </w:pPr>
      <w:r w:rsidRPr="009D2FF4">
        <w:rPr>
          <w:rFonts w:ascii="Calibri" w:hAnsi="Calibri"/>
        </w:rPr>
        <w:t>Members</w:t>
      </w:r>
      <w:r w:rsidRPr="009D2FF4">
        <w:rPr>
          <w:rFonts w:ascii="Calibri" w:hAnsi="Calibri"/>
          <w:b/>
          <w:sz w:val="32"/>
          <w:szCs w:val="32"/>
        </w:rPr>
        <w:t xml:space="preserve"> </w:t>
      </w:r>
      <w:r w:rsidRPr="009D2FF4">
        <w:rPr>
          <w:rFonts w:ascii="Calibri" w:hAnsi="Calibri"/>
        </w:rPr>
        <w:t>Present:</w:t>
      </w:r>
      <w:r w:rsidRPr="009D2FF4">
        <w:rPr>
          <w:rFonts w:ascii="Calibri" w:hAnsi="Calibri"/>
          <w:b/>
          <w:sz w:val="32"/>
          <w:szCs w:val="32"/>
        </w:rPr>
        <w:t xml:space="preserve">  </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095"/>
        <w:gridCol w:w="5095"/>
      </w:tblGrid>
      <w:tr w:rsidR="008E2E2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8E2E25" w:rsidRDefault="00E329D5" w:rsidP="00EA780A">
            <w:pPr>
              <w:spacing w:line="240" w:lineRule="auto"/>
              <w:rPr>
                <w:rFonts w:ascii="Calibri" w:hAnsi="Calibri"/>
              </w:rPr>
            </w:pPr>
            <w:r>
              <w:rPr>
                <w:rFonts w:ascii="Calibri" w:hAnsi="Calibri"/>
              </w:rPr>
              <w:t>Julie Andresen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E329D5" w:rsidP="00EA780A">
            <w:pPr>
              <w:spacing w:line="240" w:lineRule="auto"/>
              <w:rPr>
                <w:rFonts w:ascii="Calibri" w:hAnsi="Calibri"/>
              </w:rPr>
            </w:pPr>
            <w:r>
              <w:rPr>
                <w:rFonts w:ascii="Calibri" w:hAnsi="Calibri"/>
              </w:rPr>
              <w:t>Hannibal-LaGrange University</w:t>
            </w:r>
          </w:p>
        </w:tc>
      </w:tr>
      <w:tr w:rsidR="00E329D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proofErr w:type="spellStart"/>
            <w:r>
              <w:rPr>
                <w:rFonts w:ascii="Calibri" w:hAnsi="Calibri"/>
              </w:rPr>
              <w:t>Waheeda</w:t>
            </w:r>
            <w:proofErr w:type="spellEnd"/>
            <w:r>
              <w:rPr>
                <w:rFonts w:ascii="Calibri" w:hAnsi="Calibri"/>
              </w:rPr>
              <w:t xml:space="preserve"> Bilal</w:t>
            </w:r>
          </w:p>
        </w:tc>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r>
              <w:rPr>
                <w:rFonts w:ascii="Calibri" w:hAnsi="Calibri"/>
              </w:rPr>
              <w:t>MO State Library</w:t>
            </w:r>
          </w:p>
        </w:tc>
      </w:tr>
      <w:tr w:rsidR="00E329D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r>
              <w:rPr>
                <w:rFonts w:ascii="Calibri" w:hAnsi="Calibri"/>
              </w:rPr>
              <w:t>Debbie Bradshaw</w:t>
            </w:r>
          </w:p>
        </w:tc>
        <w:tc>
          <w:tcPr>
            <w:tcW w:w="5095" w:type="dxa"/>
            <w:tcBorders>
              <w:top w:val="single" w:sz="4" w:space="0" w:color="000000"/>
              <w:left w:val="single" w:sz="4" w:space="0" w:color="000000"/>
              <w:bottom w:val="single" w:sz="4" w:space="0" w:color="000000"/>
              <w:right w:val="single" w:sz="4" w:space="0" w:color="000000"/>
            </w:tcBorders>
          </w:tcPr>
          <w:p w:rsidR="00E329D5" w:rsidRDefault="00A56F54" w:rsidP="00EA780A">
            <w:pPr>
              <w:spacing w:line="240" w:lineRule="auto"/>
              <w:rPr>
                <w:rFonts w:ascii="Calibri" w:hAnsi="Calibri"/>
              </w:rPr>
            </w:pPr>
            <w:r>
              <w:rPr>
                <w:rFonts w:ascii="Calibri" w:hAnsi="Calibri"/>
              </w:rPr>
              <w:t>Nazarene Theological Seminary</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Chris Brite</w:t>
            </w:r>
          </w:p>
        </w:tc>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Conception Abbey and Theological Seminary</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 xml:space="preserve">James </w:t>
            </w:r>
            <w:proofErr w:type="spellStart"/>
            <w:r>
              <w:rPr>
                <w:rFonts w:ascii="Calibri" w:hAnsi="Calibri"/>
              </w:rPr>
              <w:t>Capeci</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A56F54" w:rsidP="00EA780A">
            <w:pPr>
              <w:spacing w:line="240" w:lineRule="auto"/>
              <w:rPr>
                <w:rFonts w:ascii="Calibri" w:hAnsi="Calibri"/>
              </w:rPr>
            </w:pPr>
            <w:r>
              <w:rPr>
                <w:rFonts w:ascii="Calibri" w:hAnsi="Calibri"/>
              </w:rPr>
              <w:t>MO Southern State University</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Pr="00D44DED" w:rsidRDefault="00A56F54" w:rsidP="00EA780A">
            <w:pPr>
              <w:spacing w:line="240" w:lineRule="auto"/>
              <w:rPr>
                <w:rFonts w:ascii="Calibri" w:hAnsi="Calibri"/>
              </w:rPr>
            </w:pPr>
            <w:r>
              <w:rPr>
                <w:rFonts w:ascii="Calibri" w:hAnsi="Calibri"/>
              </w:rPr>
              <w:t>Bryan Carson</w:t>
            </w:r>
          </w:p>
        </w:tc>
        <w:tc>
          <w:tcPr>
            <w:tcW w:w="5095" w:type="dxa"/>
            <w:tcBorders>
              <w:top w:val="single" w:sz="4" w:space="0" w:color="000000"/>
              <w:left w:val="single" w:sz="4" w:space="0" w:color="000000"/>
              <w:bottom w:val="single" w:sz="4" w:space="0" w:color="000000"/>
              <w:right w:val="single" w:sz="4" w:space="0" w:color="000000"/>
            </w:tcBorders>
          </w:tcPr>
          <w:p w:rsidR="008E2E25" w:rsidRPr="00D44DED" w:rsidRDefault="00A56F54" w:rsidP="00EA780A">
            <w:pPr>
              <w:spacing w:line="240" w:lineRule="auto"/>
              <w:rPr>
                <w:rFonts w:ascii="Calibri" w:hAnsi="Calibri"/>
              </w:rPr>
            </w:pPr>
            <w:r>
              <w:rPr>
                <w:rFonts w:ascii="Calibri" w:hAnsi="Calibri"/>
              </w:rPr>
              <w:t>MO Valley College</w:t>
            </w:r>
          </w:p>
        </w:tc>
      </w:tr>
      <w:tr w:rsidR="00A56F54"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Janet Caruthers</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Columbia College</w:t>
            </w:r>
          </w:p>
        </w:tc>
      </w:tr>
      <w:tr w:rsidR="00A56F54"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Eileen Condon</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Webster University/Eden Seminary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Valerie </w:t>
            </w:r>
            <w:proofErr w:type="spellStart"/>
            <w:r>
              <w:rPr>
                <w:rFonts w:ascii="Calibri" w:hAnsi="Calibri"/>
              </w:rPr>
              <w:t>Darst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Moberly Area Community College</w:t>
            </w:r>
          </w:p>
        </w:tc>
      </w:tr>
      <w:tr w:rsidR="008E2E25"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Eric </w:t>
            </w:r>
            <w:proofErr w:type="spellStart"/>
            <w:r>
              <w:rPr>
                <w:rFonts w:ascii="Calibri" w:hAnsi="Calibri"/>
              </w:rPr>
              <w:t>Deatherage</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Crowder College</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 xml:space="preserve">Ellen </w:t>
            </w:r>
            <w:proofErr w:type="spellStart"/>
            <w:r>
              <w:rPr>
                <w:rFonts w:ascii="Calibri" w:hAnsi="Calibri"/>
              </w:rPr>
              <w:t>Dickman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Logan University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Cynthia </w:t>
            </w:r>
            <w:proofErr w:type="spellStart"/>
            <w:r>
              <w:rPr>
                <w:rFonts w:ascii="Calibri" w:hAnsi="Calibri"/>
              </w:rPr>
              <w:t>Dudenhoffer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Central Methodist University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proofErr w:type="spellStart"/>
            <w:r>
              <w:rPr>
                <w:rFonts w:ascii="Calibri" w:hAnsi="Calibri"/>
              </w:rPr>
              <w:t>Erlene</w:t>
            </w:r>
            <w:proofErr w:type="spellEnd"/>
            <w:r>
              <w:rPr>
                <w:rFonts w:ascii="Calibri" w:hAnsi="Calibri"/>
              </w:rPr>
              <w:t xml:space="preserve"> Dudley</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William Woods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Lisa Farrell</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East Central College</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Sally Gibson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Missouri Western State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Barbara </w:t>
            </w:r>
            <w:proofErr w:type="spellStart"/>
            <w:r>
              <w:rPr>
                <w:rFonts w:ascii="Calibri" w:hAnsi="Calibri"/>
              </w:rPr>
              <w:t>Glackin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Southeast Missouri State University</w:t>
            </w:r>
          </w:p>
        </w:tc>
      </w:tr>
      <w:tr w:rsidR="008E2E2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Renee Gorrell</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Goldfarb School of Nursing</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Rebecca </w:t>
            </w:r>
            <w:proofErr w:type="spellStart"/>
            <w:r>
              <w:rPr>
                <w:rFonts w:ascii="Calibri" w:hAnsi="Calibri"/>
              </w:rPr>
              <w:t>Hamlett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William Jewell College</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proofErr w:type="spellStart"/>
            <w:r>
              <w:rPr>
                <w:rFonts w:ascii="Calibri" w:hAnsi="Calibri"/>
              </w:rPr>
              <w:t>Kenette</w:t>
            </w:r>
            <w:proofErr w:type="spellEnd"/>
            <w:r>
              <w:rPr>
                <w:rFonts w:ascii="Calibri" w:hAnsi="Calibri"/>
              </w:rPr>
              <w:t xml:space="preserve"> Harder</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Midwestern Baptist Theological Seminary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Sandra Harris</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Maryville University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Doug Holland</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MO Botanical Gardens</w:t>
            </w:r>
          </w:p>
        </w:tc>
      </w:tr>
      <w:tr w:rsidR="00A56F54"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Melissa Hopkins</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Mineral Area College</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Emily </w:t>
            </w:r>
            <w:proofErr w:type="spellStart"/>
            <w:r>
              <w:rPr>
                <w:rFonts w:ascii="Calibri" w:hAnsi="Calibri"/>
              </w:rPr>
              <w:t>Jaycox</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MO History Museum</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Jon Jones</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Baptist Bible College</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Dan </w:t>
            </w:r>
            <w:proofErr w:type="spellStart"/>
            <w:r>
              <w:rPr>
                <w:rFonts w:ascii="Calibri" w:hAnsi="Calibri"/>
              </w:rPr>
              <w:t>Kammer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Stephens College</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proofErr w:type="spellStart"/>
            <w:r>
              <w:rPr>
                <w:rFonts w:ascii="Calibri" w:hAnsi="Calibri"/>
              </w:rPr>
              <w:t>Haiying</w:t>
            </w:r>
            <w:proofErr w:type="spellEnd"/>
            <w:r>
              <w:rPr>
                <w:rFonts w:ascii="Calibri" w:hAnsi="Calibri"/>
              </w:rPr>
              <w:t xml:space="preserve"> Sarah Qian Li</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Lincoln University</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Liz MacDonald</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proofErr w:type="spellStart"/>
            <w:r>
              <w:rPr>
                <w:rFonts w:ascii="Calibri" w:hAnsi="Calibri"/>
              </w:rPr>
              <w:t>Lindenwood</w:t>
            </w:r>
            <w:proofErr w:type="spellEnd"/>
            <w:r>
              <w:rPr>
                <w:rFonts w:ascii="Calibri" w:hAnsi="Calibri"/>
              </w:rPr>
              <w:t xml:space="preserve"> University</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Katie </w:t>
            </w:r>
            <w:proofErr w:type="spellStart"/>
            <w:r>
              <w:rPr>
                <w:rFonts w:ascii="Calibri" w:hAnsi="Calibri"/>
              </w:rPr>
              <w:t>Marney</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Culver-Stockton University</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Sharon </w:t>
            </w:r>
            <w:proofErr w:type="spellStart"/>
            <w:r>
              <w:rPr>
                <w:rFonts w:ascii="Calibri" w:hAnsi="Calibri"/>
              </w:rPr>
              <w:t>McCaslin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proofErr w:type="spellStart"/>
            <w:r>
              <w:rPr>
                <w:rFonts w:ascii="Calibri" w:hAnsi="Calibri"/>
              </w:rPr>
              <w:t>Fontbonne</w:t>
            </w:r>
            <w:proofErr w:type="spellEnd"/>
            <w:r>
              <w:rPr>
                <w:rFonts w:ascii="Calibri" w:hAnsi="Calibri"/>
              </w:rPr>
              <w:t xml:space="preserve"> University</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Rebekah McKinney</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MO Baptist University</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Maggi Mueller</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Saint Paul School of Theology</w:t>
            </w:r>
          </w:p>
        </w:tc>
      </w:tr>
      <w:tr w:rsidR="008C61F0"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Rebecca Nichols</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Avila University</w:t>
            </w:r>
          </w:p>
        </w:tc>
      </w:tr>
      <w:tr w:rsidR="008C61F0"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 xml:space="preserve">Jill </w:t>
            </w:r>
            <w:proofErr w:type="spellStart"/>
            <w:r>
              <w:rPr>
                <w:rFonts w:ascii="Calibri" w:hAnsi="Calibri"/>
              </w:rPr>
              <w:t>Nissen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St. Louis College of Pharmacy</w:t>
            </w:r>
          </w:p>
        </w:tc>
      </w:tr>
      <w:tr w:rsidR="008C61F0"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 xml:space="preserve">Linda </w:t>
            </w:r>
            <w:proofErr w:type="spellStart"/>
            <w:r>
              <w:rPr>
                <w:rFonts w:ascii="Calibri" w:hAnsi="Calibri"/>
              </w:rPr>
              <w:t>Orzel</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Harris-Stowe State University</w:t>
            </w:r>
          </w:p>
        </w:tc>
      </w:tr>
      <w:tr w:rsidR="008C61F0"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Sheila Ouellette</w:t>
            </w:r>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St. Louis Community College</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James </w:t>
            </w:r>
            <w:proofErr w:type="spellStart"/>
            <w:r>
              <w:rPr>
                <w:rFonts w:ascii="Calibri" w:hAnsi="Calibri"/>
              </w:rPr>
              <w:t>Pakala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Covenant Theological Seminary</w:t>
            </w:r>
          </w:p>
        </w:tc>
      </w:tr>
      <w:tr w:rsidR="00A56F5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Tom Peters</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Missouri State University</w:t>
            </w:r>
          </w:p>
        </w:tc>
      </w:tr>
      <w:tr w:rsidR="00A56F5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M.J. </w:t>
            </w:r>
            <w:proofErr w:type="spellStart"/>
            <w:r>
              <w:rPr>
                <w:rFonts w:ascii="Calibri" w:hAnsi="Calibri"/>
              </w:rPr>
              <w:t>Poehler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Kansas City Art Institute</w:t>
            </w:r>
          </w:p>
        </w:tc>
      </w:tr>
      <w:tr w:rsidR="00A56F5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A56F54" w:rsidRDefault="008C61F0" w:rsidP="00EA780A">
            <w:pPr>
              <w:spacing w:line="240" w:lineRule="auto"/>
              <w:rPr>
                <w:rFonts w:ascii="Calibri" w:hAnsi="Calibri"/>
              </w:rPr>
            </w:pPr>
            <w:r>
              <w:rPr>
                <w:rFonts w:ascii="Calibri" w:hAnsi="Calibri"/>
              </w:rPr>
              <w:t>Lisa Pritchard</w:t>
            </w:r>
          </w:p>
        </w:tc>
        <w:tc>
          <w:tcPr>
            <w:tcW w:w="5095" w:type="dxa"/>
            <w:tcBorders>
              <w:top w:val="single" w:sz="4" w:space="0" w:color="000000"/>
              <w:left w:val="single" w:sz="4" w:space="0" w:color="000000"/>
              <w:bottom w:val="single" w:sz="4" w:space="0" w:color="000000"/>
              <w:right w:val="single" w:sz="4" w:space="0" w:color="000000"/>
            </w:tcBorders>
          </w:tcPr>
          <w:p w:rsidR="00A56F54" w:rsidRDefault="008C61F0" w:rsidP="00EA780A">
            <w:pPr>
              <w:spacing w:line="240" w:lineRule="auto"/>
              <w:rPr>
                <w:rFonts w:ascii="Calibri" w:hAnsi="Calibri"/>
              </w:rPr>
            </w:pPr>
            <w:r>
              <w:rPr>
                <w:rFonts w:ascii="Calibri" w:hAnsi="Calibri"/>
              </w:rPr>
              <w:t>Jefferson College</w:t>
            </w:r>
          </w:p>
        </w:tc>
      </w:tr>
      <w:tr w:rsidR="00A56F54"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Christina </w:t>
            </w:r>
            <w:proofErr w:type="spellStart"/>
            <w:r>
              <w:rPr>
                <w:rFonts w:ascii="Calibri" w:hAnsi="Calibri"/>
              </w:rPr>
              <w:t>Prucha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State Technical College</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8C61F0" w:rsidP="00EA780A">
            <w:pPr>
              <w:spacing w:line="240" w:lineRule="auto"/>
              <w:rPr>
                <w:rFonts w:ascii="Calibri" w:hAnsi="Calibri"/>
              </w:rPr>
            </w:pPr>
            <w:r>
              <w:rPr>
                <w:rFonts w:ascii="Calibri" w:hAnsi="Calibri"/>
              </w:rPr>
              <w:t>Ann Riley</w:t>
            </w:r>
          </w:p>
        </w:tc>
        <w:tc>
          <w:tcPr>
            <w:tcW w:w="5095" w:type="dxa"/>
            <w:tcBorders>
              <w:top w:val="single" w:sz="4" w:space="0" w:color="000000"/>
              <w:left w:val="single" w:sz="4" w:space="0" w:color="000000"/>
              <w:bottom w:val="single" w:sz="4" w:space="0" w:color="000000"/>
              <w:right w:val="single" w:sz="4" w:space="0" w:color="000000"/>
            </w:tcBorders>
          </w:tcPr>
          <w:p w:rsidR="00A56F54" w:rsidRDefault="008C61F0" w:rsidP="00EA780A">
            <w:pPr>
              <w:spacing w:line="240" w:lineRule="auto"/>
              <w:rPr>
                <w:rFonts w:ascii="Calibri" w:hAnsi="Calibri"/>
              </w:rPr>
            </w:pPr>
            <w:r>
              <w:rPr>
                <w:rFonts w:ascii="Calibri" w:hAnsi="Calibri"/>
              </w:rPr>
              <w:t>University of MO- Columbia</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proofErr w:type="spellStart"/>
            <w:r>
              <w:rPr>
                <w:rFonts w:ascii="Calibri" w:hAnsi="Calibri"/>
              </w:rPr>
              <w:t>Keli</w:t>
            </w:r>
            <w:proofErr w:type="spellEnd"/>
            <w:r>
              <w:rPr>
                <w:rFonts w:ascii="Calibri" w:hAnsi="Calibri"/>
              </w:rPr>
              <w:t xml:space="preserve"> </w:t>
            </w:r>
            <w:proofErr w:type="spellStart"/>
            <w:r>
              <w:rPr>
                <w:rFonts w:ascii="Calibri" w:hAnsi="Calibri"/>
              </w:rPr>
              <w:t>Rylance</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Saint Louis Art Museum</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 xml:space="preserve">Jean </w:t>
            </w:r>
            <w:proofErr w:type="spellStart"/>
            <w:r>
              <w:rPr>
                <w:rFonts w:ascii="Calibri" w:hAnsi="Calibri"/>
              </w:rPr>
              <w:t>Sidwell</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A.T. Still University</w:t>
            </w:r>
          </w:p>
        </w:tc>
      </w:tr>
      <w:tr w:rsidR="008C61F0"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 xml:space="preserve">Eric </w:t>
            </w:r>
            <w:proofErr w:type="spellStart"/>
            <w:r>
              <w:rPr>
                <w:rFonts w:ascii="Calibri" w:hAnsi="Calibri"/>
              </w:rPr>
              <w:t>Stancliff</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C61F0" w:rsidRDefault="008C61F0" w:rsidP="00EA780A">
            <w:pPr>
              <w:spacing w:line="240" w:lineRule="auto"/>
              <w:rPr>
                <w:rFonts w:ascii="Calibri" w:hAnsi="Calibri"/>
              </w:rPr>
            </w:pPr>
            <w:r>
              <w:rPr>
                <w:rFonts w:ascii="Calibri" w:hAnsi="Calibri"/>
              </w:rPr>
              <w:t>Concordia Seminary</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 xml:space="preserve">Stephanie </w:t>
            </w:r>
            <w:proofErr w:type="spellStart"/>
            <w:r>
              <w:rPr>
                <w:rFonts w:ascii="Calibri" w:hAnsi="Calibri"/>
              </w:rPr>
              <w:t>Tolson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St. Charles Community College</w:t>
            </w:r>
          </w:p>
        </w:tc>
      </w:tr>
      <w:tr w:rsidR="00A56F54"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Ed Walton</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Southwest Baptist University</w:t>
            </w:r>
          </w:p>
        </w:tc>
      </w:tr>
      <w:tr w:rsidR="00A56F54"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Stephen Wynn</w:t>
            </w:r>
          </w:p>
        </w:tc>
        <w:tc>
          <w:tcPr>
            <w:tcW w:w="5095" w:type="dxa"/>
            <w:tcBorders>
              <w:top w:val="single" w:sz="4" w:space="0" w:color="000000"/>
              <w:left w:val="single" w:sz="4" w:space="0" w:color="000000"/>
              <w:bottom w:val="single" w:sz="4" w:space="0" w:color="000000"/>
              <w:right w:val="single" w:sz="4" w:space="0" w:color="000000"/>
            </w:tcBorders>
          </w:tcPr>
          <w:p w:rsidR="00A56F54" w:rsidRDefault="00A56F54" w:rsidP="00EA780A">
            <w:pPr>
              <w:spacing w:line="240" w:lineRule="auto"/>
              <w:rPr>
                <w:rFonts w:ascii="Calibri" w:hAnsi="Calibri"/>
              </w:rPr>
            </w:pPr>
            <w:r>
              <w:rPr>
                <w:rFonts w:ascii="Calibri" w:hAnsi="Calibri"/>
              </w:rPr>
              <w:t>Truman State University</w:t>
            </w:r>
          </w:p>
        </w:tc>
      </w:tr>
    </w:tbl>
    <w:p w:rsidR="008E2E25" w:rsidRPr="009965BE" w:rsidRDefault="008E2E25" w:rsidP="008E2E25">
      <w:pPr>
        <w:spacing w:line="240" w:lineRule="auto"/>
        <w:rPr>
          <w:rFonts w:ascii="Calibri" w:hAnsi="Calibri"/>
        </w:rPr>
      </w:pPr>
    </w:p>
    <w:p w:rsidR="008E2E25" w:rsidRDefault="008E2E25" w:rsidP="008E2E25">
      <w:pPr>
        <w:rPr>
          <w:rFonts w:ascii="Calibri" w:hAnsi="Calibri"/>
        </w:rPr>
      </w:pPr>
    </w:p>
    <w:p w:rsidR="008E2E25" w:rsidRDefault="008E2E25" w:rsidP="008E2E25">
      <w:pPr>
        <w:rPr>
          <w:rFonts w:ascii="Calibri" w:hAnsi="Calibri"/>
        </w:rPr>
      </w:pPr>
      <w:r>
        <w:rPr>
          <w:rFonts w:ascii="Calibri" w:hAnsi="Calibri"/>
        </w:rPr>
        <w:t xml:space="preserve">Members </w:t>
      </w:r>
      <w:r w:rsidR="00A56F54">
        <w:rPr>
          <w:rFonts w:ascii="Calibri" w:hAnsi="Calibri"/>
        </w:rPr>
        <w:t>Online</w:t>
      </w:r>
      <w:r>
        <w:rPr>
          <w:rFonts w:ascii="Calibri" w:hAnsi="Calibri"/>
        </w:rPr>
        <w:t>:</w:t>
      </w:r>
    </w:p>
    <w:tbl>
      <w:tblPr>
        <w:tblStyle w:val="TableGrid"/>
        <w:tblW w:w="10255" w:type="dxa"/>
        <w:tblLook w:val="04A0" w:firstRow="1" w:lastRow="0" w:firstColumn="1" w:lastColumn="0" w:noHBand="0" w:noVBand="1"/>
      </w:tblPr>
      <w:tblGrid>
        <w:gridCol w:w="4675"/>
        <w:gridCol w:w="5580"/>
      </w:tblGrid>
      <w:tr w:rsidR="008E2E25" w:rsidTr="00EA780A">
        <w:tc>
          <w:tcPr>
            <w:tcW w:w="4675" w:type="dxa"/>
          </w:tcPr>
          <w:p w:rsidR="008E2E25" w:rsidRDefault="00A56F54" w:rsidP="00EA780A">
            <w:pPr>
              <w:rPr>
                <w:rFonts w:ascii="Calibri" w:hAnsi="Calibri"/>
                <w:sz w:val="22"/>
                <w:szCs w:val="22"/>
              </w:rPr>
            </w:pPr>
            <w:r>
              <w:rPr>
                <w:rFonts w:ascii="Calibri" w:hAnsi="Calibri"/>
                <w:sz w:val="22"/>
                <w:szCs w:val="22"/>
              </w:rPr>
              <w:t xml:space="preserve">Amy </w:t>
            </w:r>
            <w:proofErr w:type="spellStart"/>
            <w:r>
              <w:rPr>
                <w:rFonts w:ascii="Calibri" w:hAnsi="Calibri"/>
                <w:sz w:val="22"/>
                <w:szCs w:val="22"/>
              </w:rPr>
              <w:t>Groskopf</w:t>
            </w:r>
            <w:proofErr w:type="spellEnd"/>
          </w:p>
        </w:tc>
        <w:tc>
          <w:tcPr>
            <w:tcW w:w="5580" w:type="dxa"/>
          </w:tcPr>
          <w:p w:rsidR="008E2E25" w:rsidRDefault="00A56F54" w:rsidP="00EA780A">
            <w:pPr>
              <w:rPr>
                <w:rFonts w:ascii="Calibri" w:hAnsi="Calibri"/>
                <w:sz w:val="22"/>
                <w:szCs w:val="22"/>
              </w:rPr>
            </w:pPr>
            <w:r>
              <w:rPr>
                <w:rFonts w:ascii="Calibri" w:hAnsi="Calibri"/>
                <w:sz w:val="22"/>
                <w:szCs w:val="22"/>
              </w:rPr>
              <w:t>Davenport Public Library</w:t>
            </w:r>
          </w:p>
        </w:tc>
      </w:tr>
      <w:tr w:rsidR="008E2E25" w:rsidTr="00EA780A">
        <w:tc>
          <w:tcPr>
            <w:tcW w:w="4675" w:type="dxa"/>
          </w:tcPr>
          <w:p w:rsidR="008E2E25" w:rsidRDefault="00C61B33" w:rsidP="00EA780A">
            <w:pPr>
              <w:rPr>
                <w:rFonts w:ascii="Calibri" w:hAnsi="Calibri"/>
                <w:sz w:val="22"/>
                <w:szCs w:val="22"/>
              </w:rPr>
            </w:pPr>
            <w:r>
              <w:rPr>
                <w:rFonts w:ascii="Calibri" w:hAnsi="Calibri"/>
                <w:sz w:val="22"/>
                <w:szCs w:val="22"/>
              </w:rPr>
              <w:t xml:space="preserve">Jon </w:t>
            </w:r>
            <w:proofErr w:type="spellStart"/>
            <w:r>
              <w:rPr>
                <w:rFonts w:ascii="Calibri" w:hAnsi="Calibri"/>
                <w:sz w:val="22"/>
                <w:szCs w:val="22"/>
              </w:rPr>
              <w:t>Ritterbush</w:t>
            </w:r>
            <w:proofErr w:type="spellEnd"/>
          </w:p>
        </w:tc>
        <w:tc>
          <w:tcPr>
            <w:tcW w:w="5580" w:type="dxa"/>
          </w:tcPr>
          <w:p w:rsidR="008E2E25" w:rsidRDefault="00C61B33" w:rsidP="00EA780A">
            <w:pPr>
              <w:rPr>
                <w:rFonts w:ascii="Calibri" w:hAnsi="Calibri"/>
                <w:sz w:val="22"/>
                <w:szCs w:val="22"/>
              </w:rPr>
            </w:pPr>
            <w:r>
              <w:rPr>
                <w:rFonts w:ascii="Calibri" w:hAnsi="Calibri"/>
                <w:sz w:val="22"/>
                <w:szCs w:val="22"/>
              </w:rPr>
              <w:t>Park University</w:t>
            </w:r>
          </w:p>
        </w:tc>
      </w:tr>
      <w:tr w:rsidR="008E2E25" w:rsidTr="00EA780A">
        <w:tc>
          <w:tcPr>
            <w:tcW w:w="4675" w:type="dxa"/>
          </w:tcPr>
          <w:p w:rsidR="008E2E25" w:rsidRDefault="00A56F54" w:rsidP="00EA780A">
            <w:pPr>
              <w:rPr>
                <w:rFonts w:ascii="Calibri" w:hAnsi="Calibri"/>
                <w:sz w:val="22"/>
                <w:szCs w:val="22"/>
              </w:rPr>
            </w:pPr>
            <w:r>
              <w:rPr>
                <w:rFonts w:ascii="Calibri" w:hAnsi="Calibri"/>
                <w:sz w:val="22"/>
                <w:szCs w:val="22"/>
              </w:rPr>
              <w:t xml:space="preserve">Lori </w:t>
            </w:r>
            <w:proofErr w:type="spellStart"/>
            <w:r>
              <w:rPr>
                <w:rFonts w:ascii="Calibri" w:hAnsi="Calibri"/>
                <w:sz w:val="22"/>
                <w:szCs w:val="22"/>
              </w:rPr>
              <w:t>Fitterling</w:t>
            </w:r>
            <w:proofErr w:type="spellEnd"/>
          </w:p>
        </w:tc>
        <w:tc>
          <w:tcPr>
            <w:tcW w:w="5580" w:type="dxa"/>
          </w:tcPr>
          <w:p w:rsidR="008E2E25" w:rsidRDefault="00A56F54" w:rsidP="00EA780A">
            <w:pPr>
              <w:rPr>
                <w:rFonts w:ascii="Calibri" w:hAnsi="Calibri"/>
                <w:sz w:val="22"/>
                <w:szCs w:val="22"/>
              </w:rPr>
            </w:pPr>
            <w:r>
              <w:rPr>
                <w:rFonts w:ascii="Calibri" w:hAnsi="Calibri"/>
                <w:sz w:val="22"/>
                <w:szCs w:val="22"/>
              </w:rPr>
              <w:t>Kansas City University</w:t>
            </w:r>
          </w:p>
        </w:tc>
      </w:tr>
      <w:tr w:rsidR="008E2E25" w:rsidTr="00EA780A">
        <w:tc>
          <w:tcPr>
            <w:tcW w:w="4675" w:type="dxa"/>
          </w:tcPr>
          <w:p w:rsidR="008E2E25" w:rsidRDefault="00A56F54" w:rsidP="00EA780A">
            <w:pPr>
              <w:rPr>
                <w:rFonts w:ascii="Calibri" w:hAnsi="Calibri"/>
                <w:sz w:val="22"/>
                <w:szCs w:val="22"/>
              </w:rPr>
            </w:pPr>
            <w:r>
              <w:rPr>
                <w:rFonts w:ascii="Calibri" w:hAnsi="Calibri"/>
                <w:sz w:val="22"/>
                <w:szCs w:val="22"/>
              </w:rPr>
              <w:t xml:space="preserve">Beth </w:t>
            </w:r>
            <w:proofErr w:type="spellStart"/>
            <w:r>
              <w:rPr>
                <w:rFonts w:ascii="Calibri" w:hAnsi="Calibri"/>
                <w:sz w:val="22"/>
                <w:szCs w:val="22"/>
              </w:rPr>
              <w:t>Caldarello</w:t>
            </w:r>
            <w:proofErr w:type="spellEnd"/>
          </w:p>
        </w:tc>
        <w:tc>
          <w:tcPr>
            <w:tcW w:w="5580" w:type="dxa"/>
          </w:tcPr>
          <w:p w:rsidR="008E2E25" w:rsidRDefault="00A56F54" w:rsidP="00EA780A">
            <w:pPr>
              <w:rPr>
                <w:rFonts w:ascii="Calibri" w:hAnsi="Calibri"/>
                <w:sz w:val="22"/>
                <w:szCs w:val="22"/>
              </w:rPr>
            </w:pPr>
            <w:r>
              <w:rPr>
                <w:rFonts w:ascii="Calibri" w:hAnsi="Calibri"/>
                <w:sz w:val="22"/>
                <w:szCs w:val="22"/>
              </w:rPr>
              <w:t>North Central Missouri College</w:t>
            </w:r>
          </w:p>
        </w:tc>
      </w:tr>
      <w:tr w:rsidR="008E2E25" w:rsidTr="00EA780A">
        <w:tc>
          <w:tcPr>
            <w:tcW w:w="4675" w:type="dxa"/>
          </w:tcPr>
          <w:p w:rsidR="008E2E25" w:rsidRDefault="00A56F54" w:rsidP="00EA780A">
            <w:pPr>
              <w:rPr>
                <w:rFonts w:ascii="Calibri" w:hAnsi="Calibri"/>
                <w:sz w:val="22"/>
                <w:szCs w:val="22"/>
              </w:rPr>
            </w:pPr>
            <w:r>
              <w:rPr>
                <w:rFonts w:ascii="Calibri" w:hAnsi="Calibri"/>
                <w:sz w:val="22"/>
                <w:szCs w:val="22"/>
              </w:rPr>
              <w:t>Brandy Brady</w:t>
            </w:r>
          </w:p>
        </w:tc>
        <w:tc>
          <w:tcPr>
            <w:tcW w:w="5580" w:type="dxa"/>
          </w:tcPr>
          <w:p w:rsidR="008E2E25" w:rsidRDefault="00A56F54" w:rsidP="00EA780A">
            <w:pPr>
              <w:rPr>
                <w:rFonts w:ascii="Calibri" w:hAnsi="Calibri"/>
                <w:sz w:val="22"/>
                <w:szCs w:val="22"/>
              </w:rPr>
            </w:pPr>
            <w:r>
              <w:rPr>
                <w:rFonts w:ascii="Calibri" w:hAnsi="Calibri"/>
                <w:sz w:val="22"/>
                <w:szCs w:val="22"/>
              </w:rPr>
              <w:t>NW MO State University</w:t>
            </w:r>
          </w:p>
        </w:tc>
      </w:tr>
      <w:tr w:rsidR="008E2E25" w:rsidTr="00EA780A">
        <w:tc>
          <w:tcPr>
            <w:tcW w:w="4675" w:type="dxa"/>
          </w:tcPr>
          <w:p w:rsidR="008E2E25" w:rsidRDefault="00A56F54" w:rsidP="00EA780A">
            <w:pPr>
              <w:rPr>
                <w:rFonts w:ascii="Calibri" w:hAnsi="Calibri"/>
                <w:sz w:val="22"/>
                <w:szCs w:val="22"/>
              </w:rPr>
            </w:pPr>
            <w:r>
              <w:rPr>
                <w:rFonts w:ascii="Calibri" w:hAnsi="Calibri"/>
                <w:sz w:val="22"/>
                <w:szCs w:val="22"/>
              </w:rPr>
              <w:t>Christopher Dames</w:t>
            </w:r>
          </w:p>
        </w:tc>
        <w:tc>
          <w:tcPr>
            <w:tcW w:w="5580" w:type="dxa"/>
          </w:tcPr>
          <w:p w:rsidR="008E2E25" w:rsidRDefault="00A56F54" w:rsidP="00EA780A">
            <w:pPr>
              <w:rPr>
                <w:rFonts w:ascii="Calibri" w:hAnsi="Calibri"/>
                <w:sz w:val="22"/>
                <w:szCs w:val="22"/>
              </w:rPr>
            </w:pPr>
            <w:r>
              <w:rPr>
                <w:rFonts w:ascii="Calibri" w:hAnsi="Calibri"/>
                <w:sz w:val="22"/>
                <w:szCs w:val="22"/>
              </w:rPr>
              <w:t>UMSL</w:t>
            </w:r>
          </w:p>
        </w:tc>
      </w:tr>
      <w:tr w:rsidR="00C61B33" w:rsidTr="00EA780A">
        <w:tc>
          <w:tcPr>
            <w:tcW w:w="4675" w:type="dxa"/>
          </w:tcPr>
          <w:p w:rsidR="00C61B33" w:rsidRDefault="00A56F54" w:rsidP="00EA780A">
            <w:pPr>
              <w:rPr>
                <w:rFonts w:ascii="Calibri" w:hAnsi="Calibri"/>
              </w:rPr>
            </w:pPr>
            <w:r>
              <w:rPr>
                <w:rFonts w:ascii="Calibri" w:hAnsi="Calibri"/>
              </w:rPr>
              <w:t>Denise Stephens</w:t>
            </w:r>
          </w:p>
        </w:tc>
        <w:tc>
          <w:tcPr>
            <w:tcW w:w="5580" w:type="dxa"/>
          </w:tcPr>
          <w:p w:rsidR="00C61B33" w:rsidRDefault="00A56F54" w:rsidP="00EA780A">
            <w:pPr>
              <w:rPr>
                <w:rFonts w:ascii="Calibri" w:hAnsi="Calibri"/>
              </w:rPr>
            </w:pPr>
            <w:r>
              <w:rPr>
                <w:rFonts w:ascii="Calibri" w:hAnsi="Calibri"/>
              </w:rPr>
              <w:t>Washington University</w:t>
            </w:r>
          </w:p>
        </w:tc>
      </w:tr>
      <w:tr w:rsidR="00C61B33" w:rsidTr="00EA780A">
        <w:tc>
          <w:tcPr>
            <w:tcW w:w="4675" w:type="dxa"/>
          </w:tcPr>
          <w:p w:rsidR="00C61B33" w:rsidRDefault="00A56F54" w:rsidP="00EA780A">
            <w:pPr>
              <w:rPr>
                <w:rFonts w:ascii="Calibri" w:hAnsi="Calibri"/>
              </w:rPr>
            </w:pPr>
            <w:r>
              <w:rPr>
                <w:rFonts w:ascii="Calibri" w:hAnsi="Calibri"/>
              </w:rPr>
              <w:t xml:space="preserve">Courtney </w:t>
            </w:r>
            <w:proofErr w:type="spellStart"/>
            <w:r>
              <w:rPr>
                <w:rFonts w:ascii="Calibri" w:hAnsi="Calibri"/>
              </w:rPr>
              <w:t>Trautwiler</w:t>
            </w:r>
            <w:proofErr w:type="spellEnd"/>
          </w:p>
        </w:tc>
        <w:tc>
          <w:tcPr>
            <w:tcW w:w="5580" w:type="dxa"/>
          </w:tcPr>
          <w:p w:rsidR="00C61B33" w:rsidRDefault="00A56F54" w:rsidP="00EA780A">
            <w:pPr>
              <w:rPr>
                <w:rFonts w:ascii="Calibri" w:hAnsi="Calibri"/>
              </w:rPr>
            </w:pPr>
            <w:proofErr w:type="spellStart"/>
            <w:r>
              <w:rPr>
                <w:rFonts w:ascii="Calibri" w:hAnsi="Calibri"/>
              </w:rPr>
              <w:t>Cottey</w:t>
            </w:r>
            <w:proofErr w:type="spellEnd"/>
            <w:r>
              <w:rPr>
                <w:rFonts w:ascii="Calibri" w:hAnsi="Calibri"/>
              </w:rPr>
              <w:t xml:space="preserve"> College</w:t>
            </w:r>
          </w:p>
        </w:tc>
      </w:tr>
      <w:tr w:rsidR="00A56F54" w:rsidTr="00EA780A">
        <w:tc>
          <w:tcPr>
            <w:tcW w:w="4675" w:type="dxa"/>
          </w:tcPr>
          <w:p w:rsidR="00A56F54" w:rsidRDefault="00A56F54" w:rsidP="00EA780A">
            <w:pPr>
              <w:rPr>
                <w:rFonts w:ascii="Calibri" w:hAnsi="Calibri"/>
              </w:rPr>
            </w:pPr>
            <w:r>
              <w:rPr>
                <w:rFonts w:ascii="Calibri" w:hAnsi="Calibri"/>
              </w:rPr>
              <w:t xml:space="preserve">Laurie </w:t>
            </w:r>
            <w:proofErr w:type="spellStart"/>
            <w:r>
              <w:rPr>
                <w:rFonts w:ascii="Calibri" w:hAnsi="Calibri"/>
              </w:rPr>
              <w:t>Hathman</w:t>
            </w:r>
            <w:proofErr w:type="spellEnd"/>
          </w:p>
        </w:tc>
        <w:tc>
          <w:tcPr>
            <w:tcW w:w="5580" w:type="dxa"/>
          </w:tcPr>
          <w:p w:rsidR="00A56F54" w:rsidRDefault="00A56F54" w:rsidP="00EA780A">
            <w:pPr>
              <w:rPr>
                <w:rFonts w:ascii="Calibri" w:hAnsi="Calibri"/>
              </w:rPr>
            </w:pPr>
            <w:proofErr w:type="spellStart"/>
            <w:r>
              <w:rPr>
                <w:rFonts w:ascii="Calibri" w:hAnsi="Calibri"/>
              </w:rPr>
              <w:t>Rockhurst</w:t>
            </w:r>
            <w:proofErr w:type="spellEnd"/>
          </w:p>
        </w:tc>
      </w:tr>
    </w:tbl>
    <w:p w:rsidR="008E2E25" w:rsidRPr="009965BE" w:rsidRDefault="008E2E25" w:rsidP="008E2E25">
      <w:pPr>
        <w:rPr>
          <w:rFonts w:ascii="Calibri" w:hAnsi="Calibri"/>
        </w:rPr>
      </w:pPr>
      <w:r>
        <w:rPr>
          <w:rFonts w:ascii="Calibri" w:hAnsi="Calibri"/>
        </w:rPr>
        <w:tab/>
      </w:r>
    </w:p>
    <w:p w:rsidR="008E2E25" w:rsidRPr="009965BE" w:rsidRDefault="008E2E25" w:rsidP="008E2E25">
      <w:pPr>
        <w:rPr>
          <w:rFonts w:ascii="Calibri" w:hAnsi="Calibri"/>
        </w:rPr>
      </w:pPr>
      <w:r w:rsidRPr="009965BE">
        <w:rPr>
          <w:rFonts w:ascii="Calibri" w:hAnsi="Calibri"/>
        </w:rPr>
        <w:t>Guests Present</w:t>
      </w:r>
      <w:r w:rsidR="00A56F54">
        <w:rPr>
          <w:rFonts w:ascii="Calibri" w:hAnsi="Calibri"/>
        </w:rPr>
        <w:t>:</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8E2E25" w:rsidRPr="009965BE" w:rsidTr="00EA780A">
        <w:trPr>
          <w:trHeight w:val="233"/>
        </w:trPr>
        <w:tc>
          <w:tcPr>
            <w:tcW w:w="5087" w:type="dxa"/>
          </w:tcPr>
          <w:p w:rsidR="008E2E25" w:rsidRPr="00D44DED" w:rsidRDefault="00C61B33" w:rsidP="00EA780A">
            <w:pPr>
              <w:rPr>
                <w:rFonts w:ascii="Calibri" w:hAnsi="Calibri"/>
              </w:rPr>
            </w:pPr>
            <w:r>
              <w:rPr>
                <w:rFonts w:ascii="Calibri" w:hAnsi="Calibri"/>
              </w:rPr>
              <w:t xml:space="preserve">Donna </w:t>
            </w:r>
            <w:proofErr w:type="spellStart"/>
            <w:r>
              <w:rPr>
                <w:rFonts w:ascii="Calibri" w:hAnsi="Calibri"/>
              </w:rPr>
              <w:t>Monnig</w:t>
            </w:r>
            <w:proofErr w:type="spellEnd"/>
          </w:p>
        </w:tc>
        <w:tc>
          <w:tcPr>
            <w:tcW w:w="5087" w:type="dxa"/>
          </w:tcPr>
          <w:p w:rsidR="008E2E25" w:rsidRPr="00D44DED" w:rsidRDefault="00C61B33" w:rsidP="00EA780A">
            <w:pPr>
              <w:rPr>
                <w:rFonts w:ascii="Calibri" w:hAnsi="Calibri"/>
              </w:rPr>
            </w:pPr>
            <w:r>
              <w:rPr>
                <w:rFonts w:ascii="Calibri" w:hAnsi="Calibri"/>
              </w:rPr>
              <w:t>Moberly Area Community College</w:t>
            </w:r>
          </w:p>
        </w:tc>
      </w:tr>
      <w:tr w:rsidR="008E2E25" w:rsidRPr="009965BE" w:rsidTr="00EA780A">
        <w:trPr>
          <w:trHeight w:val="152"/>
        </w:trPr>
        <w:tc>
          <w:tcPr>
            <w:tcW w:w="5087" w:type="dxa"/>
          </w:tcPr>
          <w:p w:rsidR="008E2E25" w:rsidRPr="00D44DED" w:rsidRDefault="00974116" w:rsidP="00EA780A">
            <w:pPr>
              <w:rPr>
                <w:rFonts w:ascii="Calibri" w:hAnsi="Calibri"/>
              </w:rPr>
            </w:pPr>
            <w:r>
              <w:rPr>
                <w:rFonts w:ascii="Calibri" w:hAnsi="Calibri"/>
              </w:rPr>
              <w:t xml:space="preserve">Susan </w:t>
            </w:r>
            <w:proofErr w:type="spellStart"/>
            <w:r>
              <w:rPr>
                <w:rFonts w:ascii="Calibri" w:hAnsi="Calibri"/>
              </w:rPr>
              <w:t>Swogger</w:t>
            </w:r>
            <w:proofErr w:type="spellEnd"/>
          </w:p>
        </w:tc>
        <w:tc>
          <w:tcPr>
            <w:tcW w:w="5087" w:type="dxa"/>
          </w:tcPr>
          <w:p w:rsidR="008E2E25" w:rsidRDefault="00974116" w:rsidP="00EA780A">
            <w:pPr>
              <w:rPr>
                <w:rFonts w:ascii="Calibri" w:hAnsi="Calibri"/>
              </w:rPr>
            </w:pPr>
            <w:r>
              <w:rPr>
                <w:rFonts w:ascii="Calibri" w:hAnsi="Calibri"/>
              </w:rPr>
              <w:t>A.T. Still University</w:t>
            </w:r>
          </w:p>
        </w:tc>
      </w:tr>
      <w:tr w:rsidR="008E2E25" w:rsidRPr="009965BE" w:rsidTr="00EA780A">
        <w:trPr>
          <w:trHeight w:val="152"/>
        </w:trPr>
        <w:tc>
          <w:tcPr>
            <w:tcW w:w="5087" w:type="dxa"/>
          </w:tcPr>
          <w:p w:rsidR="008E2E25" w:rsidRDefault="00974116" w:rsidP="00EA780A">
            <w:pPr>
              <w:rPr>
                <w:rFonts w:ascii="Calibri" w:hAnsi="Calibri"/>
              </w:rPr>
            </w:pPr>
            <w:r>
              <w:rPr>
                <w:rFonts w:ascii="Calibri" w:hAnsi="Calibri"/>
              </w:rPr>
              <w:t>Steve Jamieson</w:t>
            </w:r>
          </w:p>
        </w:tc>
        <w:tc>
          <w:tcPr>
            <w:tcW w:w="5087" w:type="dxa"/>
          </w:tcPr>
          <w:p w:rsidR="008E2E25" w:rsidRDefault="00974116" w:rsidP="00EA780A">
            <w:pPr>
              <w:rPr>
                <w:rFonts w:ascii="Calibri" w:hAnsi="Calibri"/>
              </w:rPr>
            </w:pPr>
            <w:r>
              <w:rPr>
                <w:rFonts w:ascii="Calibri" w:hAnsi="Calibri"/>
              </w:rPr>
              <w:t>Covenant Theological Seminary</w:t>
            </w:r>
          </w:p>
        </w:tc>
      </w:tr>
      <w:tr w:rsidR="00C61B33" w:rsidRPr="009965BE" w:rsidTr="00EA780A">
        <w:trPr>
          <w:trHeight w:val="152"/>
        </w:trPr>
        <w:tc>
          <w:tcPr>
            <w:tcW w:w="5087" w:type="dxa"/>
          </w:tcPr>
          <w:p w:rsidR="00C61B33" w:rsidRDefault="00974116" w:rsidP="00C61B33">
            <w:pPr>
              <w:rPr>
                <w:rFonts w:ascii="Calibri" w:hAnsi="Calibri"/>
              </w:rPr>
            </w:pPr>
            <w:r>
              <w:rPr>
                <w:rFonts w:ascii="Calibri" w:hAnsi="Calibri"/>
              </w:rPr>
              <w:t>Elizabeth Steffen</w:t>
            </w:r>
          </w:p>
        </w:tc>
        <w:tc>
          <w:tcPr>
            <w:tcW w:w="5087" w:type="dxa"/>
          </w:tcPr>
          <w:p w:rsidR="00C61B33" w:rsidRDefault="00974116" w:rsidP="00EA780A">
            <w:pPr>
              <w:rPr>
                <w:rFonts w:ascii="Calibri" w:hAnsi="Calibri"/>
              </w:rPr>
            </w:pPr>
            <w:r>
              <w:rPr>
                <w:rFonts w:ascii="Calibri" w:hAnsi="Calibri"/>
              </w:rPr>
              <w:t>Jefferson College</w:t>
            </w:r>
          </w:p>
        </w:tc>
      </w:tr>
      <w:tr w:rsidR="00C61B33" w:rsidRPr="009965BE" w:rsidTr="00EA780A">
        <w:trPr>
          <w:trHeight w:val="152"/>
        </w:trPr>
        <w:tc>
          <w:tcPr>
            <w:tcW w:w="5087" w:type="dxa"/>
          </w:tcPr>
          <w:p w:rsidR="00C61B33" w:rsidRDefault="00974116" w:rsidP="00EA780A">
            <w:pPr>
              <w:rPr>
                <w:rFonts w:ascii="Calibri" w:hAnsi="Calibri"/>
              </w:rPr>
            </w:pPr>
            <w:r>
              <w:rPr>
                <w:rFonts w:ascii="Calibri" w:hAnsi="Calibri"/>
              </w:rPr>
              <w:t>Theresa Olson</w:t>
            </w:r>
          </w:p>
        </w:tc>
        <w:tc>
          <w:tcPr>
            <w:tcW w:w="5087" w:type="dxa"/>
          </w:tcPr>
          <w:p w:rsidR="00C61B33" w:rsidRDefault="00974116" w:rsidP="00EA780A">
            <w:pPr>
              <w:rPr>
                <w:rFonts w:ascii="Calibri" w:hAnsi="Calibri"/>
              </w:rPr>
            </w:pPr>
            <w:r>
              <w:rPr>
                <w:rFonts w:ascii="Calibri" w:hAnsi="Calibri"/>
              </w:rPr>
              <w:t>Maryville University</w:t>
            </w:r>
          </w:p>
        </w:tc>
      </w:tr>
      <w:tr w:rsidR="00C61B33" w:rsidRPr="009965BE" w:rsidTr="00EA780A">
        <w:trPr>
          <w:trHeight w:val="152"/>
        </w:trPr>
        <w:tc>
          <w:tcPr>
            <w:tcW w:w="5087" w:type="dxa"/>
          </w:tcPr>
          <w:p w:rsidR="00C61B33" w:rsidRDefault="00A56F54" w:rsidP="00EA780A">
            <w:pPr>
              <w:rPr>
                <w:rFonts w:ascii="Calibri" w:hAnsi="Calibri"/>
              </w:rPr>
            </w:pPr>
            <w:r>
              <w:rPr>
                <w:rFonts w:ascii="Calibri" w:hAnsi="Calibri"/>
              </w:rPr>
              <w:t>Ying Li</w:t>
            </w:r>
          </w:p>
        </w:tc>
        <w:tc>
          <w:tcPr>
            <w:tcW w:w="5087" w:type="dxa"/>
          </w:tcPr>
          <w:p w:rsidR="00C61B33" w:rsidRDefault="00A56F54" w:rsidP="00EA780A">
            <w:pPr>
              <w:rPr>
                <w:rFonts w:ascii="Calibri" w:hAnsi="Calibri"/>
              </w:rPr>
            </w:pPr>
            <w:r>
              <w:rPr>
                <w:rFonts w:ascii="Calibri" w:hAnsi="Calibri"/>
              </w:rPr>
              <w:t>St. Charles Community College</w:t>
            </w:r>
          </w:p>
        </w:tc>
      </w:tr>
      <w:tr w:rsidR="00C61B33" w:rsidRPr="009965BE" w:rsidTr="00EA780A">
        <w:trPr>
          <w:trHeight w:val="152"/>
        </w:trPr>
        <w:tc>
          <w:tcPr>
            <w:tcW w:w="5087" w:type="dxa"/>
          </w:tcPr>
          <w:p w:rsidR="00C61B33" w:rsidRDefault="00A56F54" w:rsidP="00EA780A">
            <w:pPr>
              <w:rPr>
                <w:rFonts w:ascii="Calibri" w:hAnsi="Calibri"/>
              </w:rPr>
            </w:pPr>
            <w:r>
              <w:rPr>
                <w:rFonts w:ascii="Calibri" w:hAnsi="Calibri"/>
              </w:rPr>
              <w:t>Corrie Hutchinson</w:t>
            </w:r>
          </w:p>
        </w:tc>
        <w:tc>
          <w:tcPr>
            <w:tcW w:w="5087" w:type="dxa"/>
          </w:tcPr>
          <w:p w:rsidR="00C61B33" w:rsidRDefault="00A56F54" w:rsidP="00EA780A">
            <w:pPr>
              <w:rPr>
                <w:rFonts w:ascii="Calibri" w:hAnsi="Calibri"/>
              </w:rPr>
            </w:pPr>
            <w:r>
              <w:rPr>
                <w:rFonts w:ascii="Calibri" w:hAnsi="Calibri"/>
              </w:rPr>
              <w:t>University of MO- Columbia</w:t>
            </w:r>
          </w:p>
        </w:tc>
      </w:tr>
      <w:tr w:rsidR="00A56F54" w:rsidRPr="009965BE" w:rsidTr="00EA780A">
        <w:trPr>
          <w:trHeight w:val="152"/>
        </w:trPr>
        <w:tc>
          <w:tcPr>
            <w:tcW w:w="5087" w:type="dxa"/>
          </w:tcPr>
          <w:p w:rsidR="00A56F54" w:rsidRDefault="00A56F54" w:rsidP="00EA780A">
            <w:pPr>
              <w:rPr>
                <w:rFonts w:ascii="Calibri" w:hAnsi="Calibri"/>
              </w:rPr>
            </w:pPr>
            <w:r>
              <w:rPr>
                <w:rFonts w:ascii="Calibri" w:hAnsi="Calibri"/>
              </w:rPr>
              <w:t>Joanna DeYoung (ONLINE)</w:t>
            </w:r>
          </w:p>
        </w:tc>
        <w:tc>
          <w:tcPr>
            <w:tcW w:w="5087" w:type="dxa"/>
          </w:tcPr>
          <w:p w:rsidR="00A56F54" w:rsidRDefault="00A56F54" w:rsidP="00EA780A">
            <w:pPr>
              <w:rPr>
                <w:rFonts w:ascii="Calibri" w:hAnsi="Calibri"/>
              </w:rPr>
            </w:pPr>
            <w:proofErr w:type="spellStart"/>
            <w:r>
              <w:rPr>
                <w:rFonts w:ascii="Calibri" w:hAnsi="Calibri"/>
              </w:rPr>
              <w:t>Lindenwood</w:t>
            </w:r>
            <w:proofErr w:type="spellEnd"/>
            <w:r>
              <w:rPr>
                <w:rFonts w:ascii="Calibri" w:hAnsi="Calibri"/>
              </w:rPr>
              <w:t xml:space="preserve"> University</w:t>
            </w:r>
          </w:p>
        </w:tc>
      </w:tr>
    </w:tbl>
    <w:p w:rsidR="008E2E25" w:rsidRDefault="008E2E25" w:rsidP="008E2E25">
      <w:pPr>
        <w:rPr>
          <w:rFonts w:ascii="Calibri" w:hAnsi="Calibri"/>
        </w:rPr>
      </w:pPr>
    </w:p>
    <w:p w:rsidR="008E2E25" w:rsidRDefault="008E2E25" w:rsidP="008E2E25">
      <w:pPr>
        <w:rPr>
          <w:rFonts w:ascii="Calibri" w:hAnsi="Calibri"/>
        </w:rPr>
      </w:pPr>
      <w:r>
        <w:rPr>
          <w:rFonts w:ascii="Calibri" w:hAnsi="Calibri"/>
        </w:rPr>
        <w:t>Proxies:</w:t>
      </w:r>
      <w:r w:rsidR="00A7318D">
        <w:rPr>
          <w:rFonts w:ascii="Calibri" w:hAnsi="Calibri"/>
        </w:rPr>
        <w:t xml:space="preserve">  </w:t>
      </w:r>
    </w:p>
    <w:tbl>
      <w:tblPr>
        <w:tblStyle w:val="TableGrid"/>
        <w:tblW w:w="10255" w:type="dxa"/>
        <w:tblLook w:val="04A0" w:firstRow="1" w:lastRow="0" w:firstColumn="1" w:lastColumn="0" w:noHBand="0" w:noVBand="1"/>
      </w:tblPr>
      <w:tblGrid>
        <w:gridCol w:w="4675"/>
        <w:gridCol w:w="5580"/>
      </w:tblGrid>
      <w:tr w:rsidR="008E2E25" w:rsidTr="00EA780A">
        <w:tc>
          <w:tcPr>
            <w:tcW w:w="4675" w:type="dxa"/>
          </w:tcPr>
          <w:p w:rsidR="008E2E25" w:rsidRDefault="00974116" w:rsidP="00EA780A">
            <w:pPr>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Brumett</w:t>
            </w:r>
            <w:proofErr w:type="spellEnd"/>
            <w:r>
              <w:rPr>
                <w:rFonts w:ascii="Calibri" w:hAnsi="Calibri"/>
                <w:sz w:val="22"/>
                <w:szCs w:val="22"/>
              </w:rPr>
              <w:t xml:space="preserve"> for Regina Cooper</w:t>
            </w:r>
          </w:p>
        </w:tc>
        <w:tc>
          <w:tcPr>
            <w:tcW w:w="5580" w:type="dxa"/>
          </w:tcPr>
          <w:p w:rsidR="008E2E25" w:rsidRDefault="00974116" w:rsidP="00EA780A">
            <w:pPr>
              <w:rPr>
                <w:rFonts w:ascii="Calibri" w:hAnsi="Calibri"/>
                <w:sz w:val="22"/>
                <w:szCs w:val="22"/>
              </w:rPr>
            </w:pPr>
            <w:r>
              <w:rPr>
                <w:rFonts w:ascii="Calibri" w:hAnsi="Calibri"/>
                <w:sz w:val="22"/>
                <w:szCs w:val="22"/>
              </w:rPr>
              <w:t>Springfield-Greene County Library</w:t>
            </w:r>
          </w:p>
        </w:tc>
      </w:tr>
      <w:tr w:rsidR="008E2E25" w:rsidTr="00EA780A">
        <w:tc>
          <w:tcPr>
            <w:tcW w:w="4675" w:type="dxa"/>
          </w:tcPr>
          <w:p w:rsidR="008E2E25" w:rsidRDefault="00974116" w:rsidP="00974116">
            <w:pPr>
              <w:rPr>
                <w:rFonts w:ascii="Calibri" w:hAnsi="Calibri"/>
                <w:sz w:val="22"/>
                <w:szCs w:val="22"/>
              </w:rPr>
            </w:pPr>
            <w:r>
              <w:rPr>
                <w:rFonts w:ascii="Calibri" w:hAnsi="Calibri"/>
                <w:sz w:val="22"/>
                <w:szCs w:val="22"/>
              </w:rPr>
              <w:t>Ann Riley, UM- Columbia for Chris Dames</w:t>
            </w:r>
          </w:p>
        </w:tc>
        <w:tc>
          <w:tcPr>
            <w:tcW w:w="5580" w:type="dxa"/>
          </w:tcPr>
          <w:p w:rsidR="008E2E25" w:rsidRDefault="00974116" w:rsidP="00EA780A">
            <w:pPr>
              <w:rPr>
                <w:rFonts w:ascii="Calibri" w:hAnsi="Calibri"/>
                <w:sz w:val="22"/>
                <w:szCs w:val="22"/>
              </w:rPr>
            </w:pPr>
            <w:r>
              <w:rPr>
                <w:rFonts w:ascii="Calibri" w:hAnsi="Calibri"/>
                <w:sz w:val="22"/>
                <w:szCs w:val="22"/>
              </w:rPr>
              <w:t>UM- St. Louis</w:t>
            </w:r>
          </w:p>
        </w:tc>
      </w:tr>
      <w:tr w:rsidR="008E2E25" w:rsidTr="00EA780A">
        <w:trPr>
          <w:trHeight w:val="359"/>
        </w:trPr>
        <w:tc>
          <w:tcPr>
            <w:tcW w:w="4675" w:type="dxa"/>
          </w:tcPr>
          <w:p w:rsidR="008E2E25" w:rsidRPr="0072470C" w:rsidRDefault="00974116" w:rsidP="00974116">
            <w:pPr>
              <w:rPr>
                <w:rFonts w:ascii="Calibri" w:hAnsi="Calibri"/>
                <w:sz w:val="22"/>
                <w:szCs w:val="22"/>
              </w:rPr>
            </w:pPr>
            <w:r>
              <w:rPr>
                <w:rFonts w:ascii="Calibri" w:hAnsi="Calibri"/>
                <w:sz w:val="22"/>
                <w:szCs w:val="22"/>
              </w:rPr>
              <w:t xml:space="preserve">Ann Riley, UM- Columbia for Bonnie </w:t>
            </w:r>
            <w:proofErr w:type="spellStart"/>
            <w:r>
              <w:rPr>
                <w:rFonts w:ascii="Calibri" w:hAnsi="Calibri"/>
                <w:sz w:val="22"/>
                <w:szCs w:val="22"/>
              </w:rPr>
              <w:t>Postlethwaite</w:t>
            </w:r>
            <w:proofErr w:type="spellEnd"/>
          </w:p>
        </w:tc>
        <w:tc>
          <w:tcPr>
            <w:tcW w:w="5580" w:type="dxa"/>
          </w:tcPr>
          <w:p w:rsidR="008E2E25" w:rsidRPr="0072470C" w:rsidRDefault="00974116" w:rsidP="00EA780A">
            <w:pPr>
              <w:rPr>
                <w:rFonts w:ascii="Calibri" w:hAnsi="Calibri"/>
                <w:sz w:val="22"/>
                <w:szCs w:val="22"/>
              </w:rPr>
            </w:pPr>
            <w:r>
              <w:rPr>
                <w:rFonts w:ascii="Calibri" w:hAnsi="Calibri"/>
                <w:sz w:val="22"/>
                <w:szCs w:val="22"/>
              </w:rPr>
              <w:t>UM- Kansas City</w:t>
            </w:r>
          </w:p>
        </w:tc>
      </w:tr>
      <w:tr w:rsidR="008E2E25" w:rsidTr="00EA780A">
        <w:tc>
          <w:tcPr>
            <w:tcW w:w="4675" w:type="dxa"/>
          </w:tcPr>
          <w:p w:rsidR="008E2E25" w:rsidRDefault="00974116" w:rsidP="00974116">
            <w:pPr>
              <w:rPr>
                <w:rFonts w:ascii="Calibri" w:hAnsi="Calibri"/>
                <w:sz w:val="22"/>
                <w:szCs w:val="22"/>
              </w:rPr>
            </w:pPr>
            <w:r>
              <w:rPr>
                <w:rFonts w:ascii="Calibri" w:hAnsi="Calibri"/>
                <w:sz w:val="22"/>
                <w:szCs w:val="22"/>
              </w:rPr>
              <w:t xml:space="preserve">Jim </w:t>
            </w:r>
            <w:proofErr w:type="spellStart"/>
            <w:r>
              <w:rPr>
                <w:rFonts w:ascii="Calibri" w:hAnsi="Calibri"/>
                <w:sz w:val="22"/>
                <w:szCs w:val="22"/>
              </w:rPr>
              <w:t>Pakala</w:t>
            </w:r>
            <w:proofErr w:type="spellEnd"/>
            <w:r>
              <w:rPr>
                <w:rFonts w:ascii="Calibri" w:hAnsi="Calibri"/>
                <w:sz w:val="22"/>
                <w:szCs w:val="22"/>
              </w:rPr>
              <w:t>, Covenant Seminary for Mary Ann Aubin</w:t>
            </w:r>
          </w:p>
        </w:tc>
        <w:tc>
          <w:tcPr>
            <w:tcW w:w="5580" w:type="dxa"/>
          </w:tcPr>
          <w:p w:rsidR="008E2E25" w:rsidRDefault="00974116" w:rsidP="00EA780A">
            <w:pPr>
              <w:rPr>
                <w:rFonts w:ascii="Calibri" w:hAnsi="Calibri"/>
                <w:sz w:val="22"/>
                <w:szCs w:val="22"/>
              </w:rPr>
            </w:pPr>
            <w:proofErr w:type="spellStart"/>
            <w:r>
              <w:rPr>
                <w:rFonts w:ascii="Calibri" w:hAnsi="Calibri"/>
                <w:sz w:val="22"/>
                <w:szCs w:val="22"/>
              </w:rPr>
              <w:t>Kenrick-Glennon</w:t>
            </w:r>
            <w:proofErr w:type="spellEnd"/>
            <w:r>
              <w:rPr>
                <w:rFonts w:ascii="Calibri" w:hAnsi="Calibri"/>
                <w:sz w:val="22"/>
                <w:szCs w:val="22"/>
              </w:rPr>
              <w:t xml:space="preserve"> Theological Seminary</w:t>
            </w:r>
          </w:p>
        </w:tc>
      </w:tr>
      <w:tr w:rsidR="0097192E" w:rsidTr="00EA780A">
        <w:tc>
          <w:tcPr>
            <w:tcW w:w="4675" w:type="dxa"/>
          </w:tcPr>
          <w:p w:rsidR="0097192E" w:rsidRDefault="00974116" w:rsidP="00EA780A">
            <w:pPr>
              <w:rPr>
                <w:rFonts w:ascii="Calibri" w:hAnsi="Calibri"/>
              </w:rPr>
            </w:pPr>
            <w:r>
              <w:rPr>
                <w:rFonts w:ascii="Calibri" w:hAnsi="Calibri"/>
              </w:rPr>
              <w:t xml:space="preserve">Jared </w:t>
            </w:r>
            <w:proofErr w:type="spellStart"/>
            <w:r>
              <w:rPr>
                <w:rFonts w:ascii="Calibri" w:hAnsi="Calibri"/>
              </w:rPr>
              <w:t>Rinck</w:t>
            </w:r>
            <w:proofErr w:type="spellEnd"/>
            <w:r>
              <w:rPr>
                <w:rFonts w:ascii="Calibri" w:hAnsi="Calibri"/>
              </w:rPr>
              <w:t xml:space="preserve"> for Diane Martin</w:t>
            </w:r>
          </w:p>
        </w:tc>
        <w:tc>
          <w:tcPr>
            <w:tcW w:w="5580" w:type="dxa"/>
          </w:tcPr>
          <w:p w:rsidR="0097192E" w:rsidRDefault="00974116" w:rsidP="00EA780A">
            <w:pPr>
              <w:rPr>
                <w:rFonts w:ascii="Calibri" w:hAnsi="Calibri"/>
              </w:rPr>
            </w:pPr>
            <w:r>
              <w:rPr>
                <w:rFonts w:ascii="Calibri" w:hAnsi="Calibri"/>
              </w:rPr>
              <w:t>Metropolitan Community College</w:t>
            </w:r>
          </w:p>
        </w:tc>
      </w:tr>
      <w:tr w:rsidR="0097192E" w:rsidTr="00EA780A">
        <w:tc>
          <w:tcPr>
            <w:tcW w:w="4675" w:type="dxa"/>
          </w:tcPr>
          <w:p w:rsidR="0097192E" w:rsidRDefault="00974116" w:rsidP="00EA780A">
            <w:pPr>
              <w:rPr>
                <w:rFonts w:ascii="Calibri" w:hAnsi="Calibri"/>
              </w:rPr>
            </w:pPr>
            <w:r>
              <w:rPr>
                <w:rFonts w:ascii="Calibri" w:hAnsi="Calibri"/>
              </w:rPr>
              <w:t xml:space="preserve">Chris Brite, Conception Abbey for Beth </w:t>
            </w:r>
            <w:proofErr w:type="spellStart"/>
            <w:r>
              <w:rPr>
                <w:rFonts w:ascii="Calibri" w:hAnsi="Calibri"/>
              </w:rPr>
              <w:t>Caldarello</w:t>
            </w:r>
            <w:proofErr w:type="spellEnd"/>
          </w:p>
        </w:tc>
        <w:tc>
          <w:tcPr>
            <w:tcW w:w="5580" w:type="dxa"/>
          </w:tcPr>
          <w:p w:rsidR="0097192E" w:rsidRDefault="00974116" w:rsidP="00EA780A">
            <w:pPr>
              <w:rPr>
                <w:rFonts w:ascii="Calibri" w:hAnsi="Calibri"/>
              </w:rPr>
            </w:pPr>
            <w:r>
              <w:rPr>
                <w:rFonts w:ascii="Calibri" w:hAnsi="Calibri"/>
              </w:rPr>
              <w:t>North Central Missouri College</w:t>
            </w:r>
          </w:p>
        </w:tc>
      </w:tr>
      <w:tr w:rsidR="0097192E" w:rsidTr="00EA780A">
        <w:tc>
          <w:tcPr>
            <w:tcW w:w="4675" w:type="dxa"/>
          </w:tcPr>
          <w:p w:rsidR="0097192E" w:rsidRDefault="00974116" w:rsidP="00EA780A">
            <w:pPr>
              <w:rPr>
                <w:rFonts w:ascii="Calibri" w:hAnsi="Calibri"/>
              </w:rPr>
            </w:pPr>
            <w:r>
              <w:rPr>
                <w:rFonts w:ascii="Calibri" w:hAnsi="Calibri"/>
              </w:rPr>
              <w:t xml:space="preserve">Eric </w:t>
            </w:r>
            <w:proofErr w:type="spellStart"/>
            <w:r>
              <w:rPr>
                <w:rFonts w:ascii="Calibri" w:hAnsi="Calibri"/>
              </w:rPr>
              <w:t>Deatherage</w:t>
            </w:r>
            <w:proofErr w:type="spellEnd"/>
            <w:r>
              <w:rPr>
                <w:rFonts w:ascii="Calibri" w:hAnsi="Calibri"/>
              </w:rPr>
              <w:t xml:space="preserve">, Crowder College for Sarah </w:t>
            </w:r>
            <w:proofErr w:type="spellStart"/>
            <w:r>
              <w:rPr>
                <w:rFonts w:ascii="Calibri" w:hAnsi="Calibri"/>
              </w:rPr>
              <w:t>Fancher</w:t>
            </w:r>
            <w:proofErr w:type="spellEnd"/>
          </w:p>
        </w:tc>
        <w:tc>
          <w:tcPr>
            <w:tcW w:w="5580" w:type="dxa"/>
          </w:tcPr>
          <w:p w:rsidR="0097192E" w:rsidRDefault="00974116" w:rsidP="00EA780A">
            <w:pPr>
              <w:rPr>
                <w:rFonts w:ascii="Calibri" w:hAnsi="Calibri"/>
              </w:rPr>
            </w:pPr>
            <w:r>
              <w:rPr>
                <w:rFonts w:ascii="Calibri" w:hAnsi="Calibri"/>
              </w:rPr>
              <w:t>Ozarks Technical Community College</w:t>
            </w:r>
          </w:p>
        </w:tc>
      </w:tr>
      <w:tr w:rsidR="0097192E" w:rsidTr="00EA780A">
        <w:tc>
          <w:tcPr>
            <w:tcW w:w="4675" w:type="dxa"/>
          </w:tcPr>
          <w:p w:rsidR="0097192E" w:rsidRDefault="00974116" w:rsidP="00EA780A">
            <w:pPr>
              <w:rPr>
                <w:rFonts w:ascii="Calibri" w:hAnsi="Calibri"/>
              </w:rPr>
            </w:pPr>
            <w:r>
              <w:rPr>
                <w:rFonts w:ascii="Calibri" w:hAnsi="Calibri"/>
              </w:rPr>
              <w:t xml:space="preserve">Eric </w:t>
            </w:r>
            <w:proofErr w:type="spellStart"/>
            <w:r>
              <w:rPr>
                <w:rFonts w:ascii="Calibri" w:hAnsi="Calibri"/>
              </w:rPr>
              <w:t>Deatherage</w:t>
            </w:r>
            <w:proofErr w:type="spellEnd"/>
            <w:r>
              <w:rPr>
                <w:rFonts w:ascii="Calibri" w:hAnsi="Calibri"/>
              </w:rPr>
              <w:t xml:space="preserve">, Crowder College for Courtney </w:t>
            </w:r>
            <w:proofErr w:type="spellStart"/>
            <w:r>
              <w:rPr>
                <w:rFonts w:ascii="Calibri" w:hAnsi="Calibri"/>
              </w:rPr>
              <w:t>Trautwiler</w:t>
            </w:r>
            <w:proofErr w:type="spellEnd"/>
          </w:p>
        </w:tc>
        <w:tc>
          <w:tcPr>
            <w:tcW w:w="5580" w:type="dxa"/>
          </w:tcPr>
          <w:p w:rsidR="0097192E" w:rsidRDefault="00974116" w:rsidP="00EA780A">
            <w:pPr>
              <w:rPr>
                <w:rFonts w:ascii="Calibri" w:hAnsi="Calibri"/>
              </w:rPr>
            </w:pPr>
            <w:proofErr w:type="spellStart"/>
            <w:r>
              <w:rPr>
                <w:rFonts w:ascii="Calibri" w:hAnsi="Calibri"/>
              </w:rPr>
              <w:t>Cottey</w:t>
            </w:r>
            <w:proofErr w:type="spellEnd"/>
            <w:r>
              <w:rPr>
                <w:rFonts w:ascii="Calibri" w:hAnsi="Calibri"/>
              </w:rPr>
              <w:t xml:space="preserve"> College</w:t>
            </w:r>
          </w:p>
        </w:tc>
      </w:tr>
      <w:tr w:rsidR="0097192E" w:rsidTr="00EA780A">
        <w:tc>
          <w:tcPr>
            <w:tcW w:w="4675" w:type="dxa"/>
          </w:tcPr>
          <w:p w:rsidR="0097192E" w:rsidRDefault="00974116" w:rsidP="007336F1">
            <w:pPr>
              <w:rPr>
                <w:rFonts w:ascii="Calibri" w:hAnsi="Calibri"/>
              </w:rPr>
            </w:pPr>
            <w:r>
              <w:rPr>
                <w:rFonts w:ascii="Calibri" w:hAnsi="Calibri"/>
              </w:rPr>
              <w:t xml:space="preserve">Sharon </w:t>
            </w:r>
            <w:proofErr w:type="spellStart"/>
            <w:r>
              <w:rPr>
                <w:rFonts w:ascii="Calibri" w:hAnsi="Calibri"/>
              </w:rPr>
              <w:t>McCaslin</w:t>
            </w:r>
            <w:proofErr w:type="spellEnd"/>
            <w:r>
              <w:rPr>
                <w:rFonts w:ascii="Calibri" w:hAnsi="Calibri"/>
              </w:rPr>
              <w:t xml:space="preserve">, </w:t>
            </w:r>
            <w:proofErr w:type="spellStart"/>
            <w:r>
              <w:rPr>
                <w:rFonts w:ascii="Calibri" w:hAnsi="Calibri"/>
              </w:rPr>
              <w:t>Fontbonne</w:t>
            </w:r>
            <w:proofErr w:type="spellEnd"/>
            <w:r>
              <w:rPr>
                <w:rFonts w:ascii="Calibri" w:hAnsi="Calibri"/>
              </w:rPr>
              <w:t xml:space="preserve"> for </w:t>
            </w:r>
            <w:r w:rsidR="007336F1">
              <w:rPr>
                <w:rFonts w:ascii="Calibri" w:hAnsi="Calibri"/>
              </w:rPr>
              <w:t>Laurie</w:t>
            </w:r>
            <w:bookmarkStart w:id="0" w:name="_GoBack"/>
            <w:bookmarkEnd w:id="0"/>
            <w:r>
              <w:rPr>
                <w:rFonts w:ascii="Calibri" w:hAnsi="Calibri"/>
              </w:rPr>
              <w:t xml:space="preserve"> </w:t>
            </w:r>
            <w:proofErr w:type="spellStart"/>
            <w:r>
              <w:rPr>
                <w:rFonts w:ascii="Calibri" w:hAnsi="Calibri"/>
              </w:rPr>
              <w:t>Hathman</w:t>
            </w:r>
            <w:proofErr w:type="spellEnd"/>
          </w:p>
        </w:tc>
        <w:tc>
          <w:tcPr>
            <w:tcW w:w="5580" w:type="dxa"/>
          </w:tcPr>
          <w:p w:rsidR="0097192E" w:rsidRDefault="00974116" w:rsidP="00EA780A">
            <w:pPr>
              <w:rPr>
                <w:rFonts w:ascii="Calibri" w:hAnsi="Calibri"/>
              </w:rPr>
            </w:pPr>
            <w:proofErr w:type="spellStart"/>
            <w:r>
              <w:rPr>
                <w:rFonts w:ascii="Calibri" w:hAnsi="Calibri"/>
              </w:rPr>
              <w:t>Rockhurst</w:t>
            </w:r>
            <w:proofErr w:type="spellEnd"/>
            <w:r>
              <w:rPr>
                <w:rFonts w:ascii="Calibri" w:hAnsi="Calibri"/>
              </w:rPr>
              <w:t xml:space="preserve"> University</w:t>
            </w:r>
          </w:p>
        </w:tc>
      </w:tr>
      <w:tr w:rsidR="0097192E" w:rsidTr="00EA780A">
        <w:tc>
          <w:tcPr>
            <w:tcW w:w="4675" w:type="dxa"/>
          </w:tcPr>
          <w:p w:rsidR="0097192E" w:rsidRDefault="00974116" w:rsidP="00EA780A">
            <w:pPr>
              <w:rPr>
                <w:rFonts w:ascii="Calibri" w:hAnsi="Calibri"/>
              </w:rPr>
            </w:pPr>
            <w:r>
              <w:rPr>
                <w:rFonts w:ascii="Calibri" w:hAnsi="Calibri"/>
              </w:rPr>
              <w:t>Richard Oliver for Dale Jensen</w:t>
            </w:r>
          </w:p>
        </w:tc>
        <w:tc>
          <w:tcPr>
            <w:tcW w:w="5580" w:type="dxa"/>
          </w:tcPr>
          <w:p w:rsidR="0097192E" w:rsidRDefault="00974116" w:rsidP="00EA780A">
            <w:pPr>
              <w:rPr>
                <w:rFonts w:ascii="Calibri" w:hAnsi="Calibri"/>
              </w:rPr>
            </w:pPr>
            <w:r>
              <w:rPr>
                <w:rFonts w:ascii="Calibri" w:hAnsi="Calibri"/>
              </w:rPr>
              <w:t>Evangel University</w:t>
            </w:r>
          </w:p>
        </w:tc>
      </w:tr>
      <w:tr w:rsidR="0097192E" w:rsidTr="00EA780A">
        <w:tc>
          <w:tcPr>
            <w:tcW w:w="4675" w:type="dxa"/>
          </w:tcPr>
          <w:p w:rsidR="0097192E" w:rsidRDefault="00974116" w:rsidP="00EA780A">
            <w:pPr>
              <w:rPr>
                <w:rFonts w:ascii="Calibri" w:hAnsi="Calibri"/>
              </w:rPr>
            </w:pPr>
            <w:r>
              <w:rPr>
                <w:rFonts w:ascii="Calibri" w:hAnsi="Calibri"/>
              </w:rPr>
              <w:t xml:space="preserve">Shelly McDavid for </w:t>
            </w:r>
          </w:p>
        </w:tc>
        <w:tc>
          <w:tcPr>
            <w:tcW w:w="5580" w:type="dxa"/>
          </w:tcPr>
          <w:p w:rsidR="0097192E" w:rsidRDefault="00974116" w:rsidP="00EA780A">
            <w:pPr>
              <w:rPr>
                <w:rFonts w:ascii="Calibri" w:hAnsi="Calibri"/>
              </w:rPr>
            </w:pPr>
            <w:r>
              <w:rPr>
                <w:rFonts w:ascii="Calibri" w:hAnsi="Calibri"/>
              </w:rPr>
              <w:t>MO University S&amp;T</w:t>
            </w:r>
          </w:p>
        </w:tc>
      </w:tr>
    </w:tbl>
    <w:p w:rsidR="00230444" w:rsidRDefault="00230444" w:rsidP="00F1570E"/>
    <w:p w:rsidR="00A35EFC" w:rsidRDefault="00A35EFC" w:rsidP="00A35EFC">
      <w:pPr>
        <w:jc w:val="center"/>
      </w:pPr>
    </w:p>
    <w:p w:rsidR="008C61F0" w:rsidRDefault="008C61F0" w:rsidP="00A35EFC">
      <w:pPr>
        <w:jc w:val="center"/>
      </w:pPr>
    </w:p>
    <w:p w:rsidR="00230444" w:rsidRDefault="003D079D" w:rsidP="004C73F1">
      <w:pPr>
        <w:pStyle w:val="ListParagraph"/>
        <w:numPr>
          <w:ilvl w:val="0"/>
          <w:numId w:val="1"/>
        </w:numPr>
      </w:pPr>
      <w:r>
        <w:t>Opening the Meeting</w:t>
      </w:r>
    </w:p>
    <w:p w:rsidR="00230444" w:rsidRDefault="00A85F22">
      <w:pPr>
        <w:numPr>
          <w:ilvl w:val="1"/>
          <w:numId w:val="1"/>
        </w:numPr>
        <w:ind w:hanging="360"/>
        <w:contextualSpacing/>
      </w:pPr>
      <w:r>
        <w:t xml:space="preserve">Call to order </w:t>
      </w:r>
      <w:r w:rsidR="0006462B">
        <w:t>–</w:t>
      </w:r>
      <w:r>
        <w:t xml:space="preserve"> </w:t>
      </w:r>
      <w:r w:rsidR="0006462B">
        <w:t>Valerie Darst</w:t>
      </w:r>
      <w:r>
        <w:t xml:space="preserve"> (</w:t>
      </w:r>
      <w:r w:rsidR="004C74A7">
        <w:t>President</w:t>
      </w:r>
      <w:r>
        <w:t>)</w:t>
      </w:r>
      <w:r w:rsidR="00F1570E">
        <w:t xml:space="preserve"> calle</w:t>
      </w:r>
      <w:r w:rsidR="00647182">
        <w:t>d the meeting to order at 1</w:t>
      </w:r>
      <w:r w:rsidR="0006462B">
        <w:t>0:05a</w:t>
      </w:r>
      <w:r w:rsidR="00F1570E">
        <w:t>m</w:t>
      </w:r>
    </w:p>
    <w:p w:rsidR="00230444" w:rsidRDefault="00A85F22">
      <w:pPr>
        <w:numPr>
          <w:ilvl w:val="1"/>
          <w:numId w:val="1"/>
        </w:numPr>
        <w:ind w:hanging="360"/>
        <w:contextualSpacing/>
      </w:pPr>
      <w:r>
        <w:t xml:space="preserve">Introductions </w:t>
      </w:r>
      <w:r w:rsidR="00F1570E">
        <w:t xml:space="preserve">– </w:t>
      </w:r>
    </w:p>
    <w:p w:rsidR="00647182" w:rsidRDefault="0006462B" w:rsidP="00647182">
      <w:pPr>
        <w:numPr>
          <w:ilvl w:val="3"/>
          <w:numId w:val="1"/>
        </w:numPr>
        <w:ind w:hanging="360"/>
        <w:contextualSpacing/>
      </w:pPr>
      <w:r>
        <w:t>Valerie read the list of new Library Directors</w:t>
      </w:r>
    </w:p>
    <w:p w:rsidR="0006462B" w:rsidRDefault="0006462B" w:rsidP="00647182">
      <w:pPr>
        <w:numPr>
          <w:ilvl w:val="3"/>
          <w:numId w:val="1"/>
        </w:numPr>
        <w:ind w:hanging="360"/>
        <w:contextualSpacing/>
      </w:pPr>
      <w:r>
        <w:t>Valerie read the list of proxies</w:t>
      </w:r>
    </w:p>
    <w:p w:rsidR="0006462B" w:rsidRDefault="0006462B" w:rsidP="00647182">
      <w:pPr>
        <w:numPr>
          <w:ilvl w:val="3"/>
          <w:numId w:val="1"/>
        </w:numPr>
        <w:ind w:hanging="360"/>
        <w:contextualSpacing/>
      </w:pPr>
      <w:r>
        <w:t>Valerie read the list of members attending online</w:t>
      </w:r>
    </w:p>
    <w:p w:rsidR="0006462B" w:rsidRDefault="0006462B" w:rsidP="00647182">
      <w:pPr>
        <w:numPr>
          <w:ilvl w:val="3"/>
          <w:numId w:val="1"/>
        </w:numPr>
        <w:ind w:hanging="360"/>
        <w:contextualSpacing/>
      </w:pPr>
      <w:r>
        <w:lastRenderedPageBreak/>
        <w:t>Valerie read the list of guests</w:t>
      </w:r>
    </w:p>
    <w:p w:rsidR="00230444" w:rsidRDefault="00A85F22" w:rsidP="00647182">
      <w:pPr>
        <w:ind w:left="2880"/>
        <w:contextualSpacing/>
      </w:pPr>
      <w:r>
        <w:t xml:space="preserve"> </w:t>
      </w:r>
    </w:p>
    <w:p w:rsidR="00D7146C" w:rsidRDefault="00500F81">
      <w:pPr>
        <w:numPr>
          <w:ilvl w:val="0"/>
          <w:numId w:val="1"/>
        </w:numPr>
        <w:ind w:hanging="360"/>
        <w:contextualSpacing/>
      </w:pPr>
      <w:r>
        <w:t>Membership Assessment Models</w:t>
      </w:r>
    </w:p>
    <w:p w:rsidR="00230444" w:rsidRDefault="00D7146C" w:rsidP="00D7146C">
      <w:pPr>
        <w:ind w:left="720"/>
        <w:contextualSpacing/>
      </w:pPr>
      <w:r>
        <w:t xml:space="preserve">A.  </w:t>
      </w:r>
      <w:r w:rsidR="00500F81">
        <w:t>Presentation of</w:t>
      </w:r>
      <w:r w:rsidR="00EC6087">
        <w:t xml:space="preserve"> Models</w:t>
      </w:r>
      <w:r w:rsidR="004E74D3">
        <w:t>:</w:t>
      </w:r>
      <w:r w:rsidR="00EC6087">
        <w:t xml:space="preserve">  </w:t>
      </w:r>
      <w:r w:rsidR="004E74D3">
        <w:br/>
      </w:r>
      <w:r w:rsidR="00EC6087">
        <w:t xml:space="preserve">Valerie opened the discussion with some background of this Special Membership meeting, and all the documents that members received via email.  The purpose of the meeting is to discuss ongoing funding and operation of MOBIUS.  Valerie spoke about the Task Force and their work; they were tasked with creating a fair and equitable assessment model for all members. </w:t>
      </w:r>
      <w:r w:rsidR="00C30F26">
        <w:t xml:space="preserve"> </w:t>
      </w:r>
      <w:r w:rsidR="00526877">
        <w:t xml:space="preserve"> </w:t>
      </w:r>
      <w:r w:rsidR="00EC6087">
        <w:t xml:space="preserve">Valerie directed members’ attention to a slide with MOBIUS Assessment Rules: </w:t>
      </w:r>
    </w:p>
    <w:p w:rsidR="00EC6087" w:rsidRDefault="00EC6087" w:rsidP="00EC6087">
      <w:pPr>
        <w:ind w:left="720"/>
        <w:contextualSpacing/>
      </w:pPr>
      <w:r>
        <w:t xml:space="preserve">   Assessment formula</w:t>
      </w:r>
      <w:r w:rsidR="00D21253">
        <w:t xml:space="preserve"> must match b</w:t>
      </w:r>
      <w:r>
        <w:t>illing formula</w:t>
      </w:r>
    </w:p>
    <w:p w:rsidR="00EC6087" w:rsidRDefault="00EC6087" w:rsidP="00EC6087">
      <w:pPr>
        <w:ind w:left="720"/>
        <w:contextualSpacing/>
      </w:pPr>
      <w:r>
        <w:t xml:space="preserve">   Sites should not have dramatic swings year to year.</w:t>
      </w:r>
    </w:p>
    <w:p w:rsidR="00EC6087" w:rsidRDefault="00EC6087" w:rsidP="00EC6087">
      <w:pPr>
        <w:ind w:left="720"/>
        <w:contextualSpacing/>
      </w:pPr>
      <w:r>
        <w:t xml:space="preserve">   Changes in library collections over past 20 years requires change to assessment formula.</w:t>
      </w:r>
    </w:p>
    <w:p w:rsidR="00EC6087" w:rsidRDefault="00EC6087" w:rsidP="00EC6087">
      <w:pPr>
        <w:ind w:left="720"/>
        <w:contextualSpacing/>
      </w:pPr>
      <w:r>
        <w:t xml:space="preserve">    Institution size should be relatively steady</w:t>
      </w:r>
    </w:p>
    <w:p w:rsidR="00EC6087" w:rsidRDefault="00EC6087" w:rsidP="00EC6087">
      <w:pPr>
        <w:ind w:left="720"/>
        <w:contextualSpacing/>
      </w:pPr>
      <w:r>
        <w:t xml:space="preserve">    Overall assessment formula should be reviewed and adjusted on a 5-year cycle. </w:t>
      </w:r>
    </w:p>
    <w:p w:rsidR="00D21253" w:rsidRDefault="00D21253" w:rsidP="00EC6087">
      <w:pPr>
        <w:ind w:left="720"/>
        <w:contextualSpacing/>
      </w:pPr>
      <w:r>
        <w:t xml:space="preserve">Valerie told members of two models, the Carnegie Model and FTE.  The MOBIUS Board had concerns with the Carnegie model, as there are large discrepancies between institutions.  Katie Marney, member of the Task Force, explained a bit about the development of the Carnegie Model and Carnegie Classifications. She explained the classifications come from institutions’ self-reported data. She directed members’ attention to a slide, showing the categories that MOBIUS is using, then talked about the five-year increases and equitability for all members. </w:t>
      </w:r>
    </w:p>
    <w:p w:rsidR="00874973" w:rsidRDefault="00874973" w:rsidP="00EC6087">
      <w:pPr>
        <w:ind w:left="720"/>
        <w:contextualSpacing/>
      </w:pPr>
      <w:r>
        <w:t xml:space="preserve">Valerie asked members to </w:t>
      </w:r>
      <w:r w:rsidR="00D7146C">
        <w:t xml:space="preserve">voice their concerns, and to have a discussion.  Sharon McCaslin, Past-President, pointed out that we are working on accepting the Carnegie Model; that is the committee motion on the table.  </w:t>
      </w:r>
    </w:p>
    <w:p w:rsidR="004E74D3" w:rsidRDefault="004E74D3" w:rsidP="00EC6087">
      <w:pPr>
        <w:ind w:left="720"/>
        <w:contextualSpacing/>
      </w:pPr>
      <w:r>
        <w:t xml:space="preserve">B.  Discussion of Models: </w:t>
      </w:r>
    </w:p>
    <w:p w:rsidR="008C6D17" w:rsidRDefault="008C6D17" w:rsidP="00EC6087">
      <w:pPr>
        <w:ind w:left="720"/>
        <w:contextualSpacing/>
      </w:pPr>
      <w:r>
        <w:t xml:space="preserve">The floor was opened for discussion.  </w:t>
      </w:r>
    </w:p>
    <w:p w:rsidR="008C6D17" w:rsidRDefault="008C6D17" w:rsidP="00EC6087">
      <w:pPr>
        <w:ind w:left="720"/>
        <w:contextualSpacing/>
      </w:pPr>
      <w:r>
        <w:t xml:space="preserve">Erlene Dudley, William Woods University: The original model had many variables; lending statistics are still important. </w:t>
      </w:r>
    </w:p>
    <w:p w:rsidR="00CB1955" w:rsidRDefault="00CB1955" w:rsidP="00EC6087">
      <w:pPr>
        <w:ind w:left="720"/>
        <w:contextualSpacing/>
      </w:pPr>
      <w:r>
        <w:t xml:space="preserve">Jim Pakala, Covenant Theological Seminary: Members need to work together now. The central concern is an institution’s ability to pay.  Does the Carnegie model take that into account? He pointed out several examples of pricing increases and decreases. </w:t>
      </w:r>
    </w:p>
    <w:p w:rsidR="00CB1955" w:rsidRDefault="00CB1955" w:rsidP="00EC6087">
      <w:pPr>
        <w:ind w:left="720"/>
        <w:contextualSpacing/>
      </w:pPr>
      <w:r>
        <w:t xml:space="preserve">Erlene: The more variables that exist, the more control there is to how they are weighted.  Carnegie classifications limit MOBIUS. </w:t>
      </w:r>
    </w:p>
    <w:p w:rsidR="00CB1955" w:rsidRDefault="00CB1955" w:rsidP="00EC6087">
      <w:pPr>
        <w:ind w:left="720"/>
        <w:contextualSpacing/>
      </w:pPr>
      <w:r>
        <w:t xml:space="preserve">Ann Campion-Riley, University of Missouri, Columbia: Task Force looked at the Carnegie Classification model, partly because it is an outside model, and administrations understand Carnegie Classifications. She recommends a modified Carnegie Classification model. </w:t>
      </w:r>
    </w:p>
    <w:p w:rsidR="00CB1955" w:rsidRDefault="00C2469F" w:rsidP="00EC6087">
      <w:pPr>
        <w:ind w:left="720"/>
        <w:contextualSpacing/>
      </w:pPr>
      <w:r>
        <w:t xml:space="preserve">M.J. </w:t>
      </w:r>
      <w:proofErr w:type="spellStart"/>
      <w:r>
        <w:t>Poehler</w:t>
      </w:r>
      <w:proofErr w:type="spellEnd"/>
      <w:r w:rsidR="00CB1955">
        <w:t xml:space="preserve">, Kansas City Art Institute:  In what way is the Carnegie Model more equitable? </w:t>
      </w:r>
    </w:p>
    <w:p w:rsidR="001703A4" w:rsidRDefault="001703A4" w:rsidP="00EC6087">
      <w:pPr>
        <w:ind w:left="720"/>
        <w:contextualSpacing/>
      </w:pPr>
      <w:r>
        <w:t xml:space="preserve">Ann: All members receive the same basic services from MOBIUS. The Carnegie model has different prices for the different sizes of institutions. </w:t>
      </w:r>
    </w:p>
    <w:p w:rsidR="00D97388" w:rsidRDefault="00D97388" w:rsidP="00EC6087">
      <w:pPr>
        <w:ind w:left="720"/>
        <w:contextualSpacing/>
      </w:pPr>
      <w:r>
        <w:t>Debbie Bradshaw, Nazarene Theological Seminary</w:t>
      </w:r>
      <w:r w:rsidR="00F65F5B">
        <w:t xml:space="preserve">: Questioned the EGP classification heading. </w:t>
      </w:r>
    </w:p>
    <w:p w:rsidR="00B515D2" w:rsidRDefault="00B515D2" w:rsidP="00EC6087">
      <w:pPr>
        <w:ind w:left="720"/>
        <w:contextualSpacing/>
      </w:pPr>
      <w:r>
        <w:t>Donna explained that it depended on where an institution fell within the numbers, as to in which classification they were put.</w:t>
      </w:r>
    </w:p>
    <w:p w:rsidR="00B515D2" w:rsidRDefault="00B515D2" w:rsidP="00EC6087">
      <w:pPr>
        <w:ind w:left="720"/>
        <w:contextualSpacing/>
      </w:pPr>
      <w:r>
        <w:t>Janet Caruthers, Columbia College:  Remarked that all L4 were put together.  Questioned where those numbers were coming from.  There was discussion of formulating the spreadsheets in the Carnegie model.  Question arose about how do the stand-</w:t>
      </w:r>
      <w:proofErr w:type="spellStart"/>
      <w:r>
        <w:t>alones</w:t>
      </w:r>
      <w:proofErr w:type="spellEnd"/>
      <w:r>
        <w:t xml:space="preserve"> figure in this model? They are not paying MOBIUS for local catalog support. </w:t>
      </w:r>
      <w:r w:rsidR="007E4F69">
        <w:t xml:space="preserve"> Janet remarked that she is seeing a large increase because of their FTE.  However, many of their students aren’t in Missouri; they are online students, with the distance learning.  Those students don’t utilize the borrowing of physical books. </w:t>
      </w:r>
    </w:p>
    <w:p w:rsidR="007E4F69" w:rsidRDefault="007E4F69" w:rsidP="00EC6087">
      <w:pPr>
        <w:ind w:left="720"/>
        <w:contextualSpacing/>
      </w:pPr>
      <w:r>
        <w:t>Sharon</w:t>
      </w:r>
      <w:r w:rsidR="00EA0045">
        <w:t>: S</w:t>
      </w:r>
      <w:r>
        <w:t xml:space="preserve">he realizes it is difficult to look at these numbers objectively, if one’s own institution goes up drastically.  She went on to say that the membership has to look at what will be sustainable for the organization. </w:t>
      </w:r>
    </w:p>
    <w:p w:rsidR="005822C7" w:rsidRDefault="005822C7" w:rsidP="00EC6087">
      <w:pPr>
        <w:ind w:left="720"/>
        <w:contextualSpacing/>
      </w:pPr>
      <w:r>
        <w:t xml:space="preserve">Lisa Farrell, East Central College: From when are the Carnegie numbers?  Answer: Five years ago.  She remarked that her enrollment has decreased, and those numbers for her are no longer accurate.  It was stated that the Carnegie Classification model is changing this year, and will be going to a three-year cycle, instead of five-year. </w:t>
      </w:r>
    </w:p>
    <w:p w:rsidR="006051E3" w:rsidRDefault="006051E3" w:rsidP="00EC6087">
      <w:pPr>
        <w:ind w:left="720"/>
        <w:contextualSpacing/>
      </w:pPr>
      <w:r>
        <w:t xml:space="preserve">Chris Bright, Conception Abbey and Seminary:  Likes the Carnegie model, it’s easy to see where one fits in.  He is a VS4, with 70 students.  Other schools with much higher enrollment are also VS4, and will pay the same; this does not seem equitable. </w:t>
      </w:r>
    </w:p>
    <w:p w:rsidR="006051E3" w:rsidRDefault="006051E3" w:rsidP="00EC6087">
      <w:pPr>
        <w:ind w:left="720"/>
        <w:contextualSpacing/>
      </w:pPr>
      <w:r>
        <w:t xml:space="preserve">Donna: When </w:t>
      </w:r>
      <w:r w:rsidR="00974116">
        <w:t xml:space="preserve">Tom Jacobson (from Third Chapter, a consulting group) </w:t>
      </w:r>
      <w:r>
        <w:t xml:space="preserve">looked at the assessment model, institutions were put in categories, with averages. </w:t>
      </w:r>
    </w:p>
    <w:p w:rsidR="006051E3" w:rsidRDefault="006051E3" w:rsidP="00EC6087">
      <w:pPr>
        <w:ind w:left="720"/>
        <w:contextualSpacing/>
      </w:pPr>
      <w:r>
        <w:t>Chris: His president has also questioned his Carnegie assessment and amount.</w:t>
      </w:r>
    </w:p>
    <w:p w:rsidR="007B4BBD" w:rsidRDefault="007B4BBD" w:rsidP="00EC6087">
      <w:pPr>
        <w:ind w:left="720"/>
        <w:contextualSpacing/>
      </w:pPr>
      <w:r>
        <w:t xml:space="preserve">Christopher Gould, MOBIUS Staff:  He could look at the institutions’ cost within each classification. </w:t>
      </w:r>
    </w:p>
    <w:p w:rsidR="007B4BBD" w:rsidRDefault="007B4BBD" w:rsidP="00EC6087">
      <w:pPr>
        <w:ind w:left="720"/>
        <w:contextualSpacing/>
      </w:pPr>
      <w:r>
        <w:t xml:space="preserve">Cynthia </w:t>
      </w:r>
      <w:proofErr w:type="spellStart"/>
      <w:r>
        <w:t>Dudenhoffer</w:t>
      </w:r>
      <w:proofErr w:type="spellEnd"/>
      <w:r>
        <w:t xml:space="preserve">, Central Methodist:  They also have distance learners, and the increase for Central Methodist is too large for them to accept. </w:t>
      </w:r>
    </w:p>
    <w:p w:rsidR="007B4BBD" w:rsidRDefault="007B4BBD" w:rsidP="00EC6087">
      <w:pPr>
        <w:ind w:left="720"/>
        <w:contextualSpacing/>
      </w:pPr>
      <w:r>
        <w:t xml:space="preserve">Janet: Questioned why the L4s have such a large increase over the category right above.  There had been only slight increases until then. </w:t>
      </w:r>
    </w:p>
    <w:p w:rsidR="00C1541C" w:rsidRDefault="005330BE" w:rsidP="00EC6087">
      <w:pPr>
        <w:ind w:left="720"/>
        <w:contextualSpacing/>
      </w:pPr>
      <w:proofErr w:type="spellStart"/>
      <w:r>
        <w:t>Erlene</w:t>
      </w:r>
      <w:proofErr w:type="spellEnd"/>
      <w:r>
        <w:t xml:space="preserve">: The majority of institutions in MOBIUS are small.  For those institutions to remain viable, they are looking at distance learners; their increases because of that are not sustainable for them. </w:t>
      </w:r>
    </w:p>
    <w:p w:rsidR="005330BE" w:rsidRDefault="005330BE" w:rsidP="00EC6087">
      <w:pPr>
        <w:ind w:left="720"/>
        <w:contextualSpacing/>
      </w:pPr>
      <w:r>
        <w:t xml:space="preserve">Ann: The challenge is to keep MOBIUS viable.  We will have to accept some increases.  No one wants costs to go up, but the fact is they will. </w:t>
      </w:r>
    </w:p>
    <w:p w:rsidR="005330BE" w:rsidRDefault="00EC24D7" w:rsidP="00EC24D7">
      <w:pPr>
        <w:ind w:left="720"/>
        <w:contextualSpacing/>
      </w:pPr>
      <w:r>
        <w:t xml:space="preserve">Barbara </w:t>
      </w:r>
      <w:proofErr w:type="spellStart"/>
      <w:r>
        <w:t>Glack</w:t>
      </w:r>
      <w:r w:rsidR="00974116">
        <w:t>i</w:t>
      </w:r>
      <w:r>
        <w:t>n</w:t>
      </w:r>
      <w:proofErr w:type="spellEnd"/>
      <w:r>
        <w:t>, Southeast MO State University: Recognizing how unequal costs have been, she requests that someone go back and re-do th</w:t>
      </w:r>
      <w:r w:rsidR="00B812B3">
        <w:t>e math.  She expressed concern</w:t>
      </w:r>
      <w:r>
        <w:t xml:space="preserve"> that the membership fee was increased to $10,000 </w:t>
      </w:r>
      <w:r w:rsidR="00B812B3">
        <w:t>wi</w:t>
      </w:r>
      <w:r>
        <w:t xml:space="preserve">th no membership discussion. </w:t>
      </w:r>
    </w:p>
    <w:p w:rsidR="00EC24D7" w:rsidRDefault="00EC24D7" w:rsidP="00EC24D7">
      <w:pPr>
        <w:ind w:left="720"/>
        <w:contextualSpacing/>
      </w:pPr>
      <w:r>
        <w:t xml:space="preserve">Keli Rylance, St. Louis Art Museum: In what areas do we see our membership growing? If not in academic institutions, perhaps the Carnegie model is not the best one for us to use?  She would advocate for a variable model, especially for those institutions which are not academic. </w:t>
      </w:r>
    </w:p>
    <w:p w:rsidR="00EC24D7" w:rsidRDefault="00EC24D7" w:rsidP="00EC24D7">
      <w:pPr>
        <w:ind w:left="720"/>
        <w:contextualSpacing/>
      </w:pPr>
      <w:proofErr w:type="spellStart"/>
      <w:r>
        <w:t>Erlene</w:t>
      </w:r>
      <w:proofErr w:type="spellEnd"/>
      <w:r>
        <w:t xml:space="preserve">: Asked for clarification – are costs going up? </w:t>
      </w:r>
    </w:p>
    <w:p w:rsidR="00EC24D7" w:rsidRDefault="00EC24D7" w:rsidP="00EC24D7">
      <w:pPr>
        <w:ind w:left="720"/>
        <w:contextualSpacing/>
      </w:pPr>
      <w:r>
        <w:t xml:space="preserve">Donna: No, what we are looking at is distribution. </w:t>
      </w:r>
    </w:p>
    <w:p w:rsidR="00EC24D7" w:rsidRDefault="00EC24D7" w:rsidP="00EC24D7">
      <w:pPr>
        <w:ind w:left="720"/>
        <w:contextualSpacing/>
      </w:pPr>
      <w:r>
        <w:t xml:space="preserve">Sharon: </w:t>
      </w:r>
      <w:r w:rsidR="00CC332F">
        <w:t xml:space="preserve">This is not just a size issue; there are many other variables.  MOBIUS is designed to give a bias to smaller institutions. </w:t>
      </w:r>
    </w:p>
    <w:p w:rsidR="00CC332F" w:rsidRDefault="00CC332F" w:rsidP="00EC24D7">
      <w:pPr>
        <w:ind w:left="720"/>
        <w:contextualSpacing/>
      </w:pPr>
      <w:r>
        <w:t xml:space="preserve">Bryan Carson, MO Valley College: There seems to be a lot of variation per FTE. </w:t>
      </w:r>
    </w:p>
    <w:p w:rsidR="00CC332F" w:rsidRDefault="00CC332F" w:rsidP="00EC24D7">
      <w:pPr>
        <w:ind w:left="720"/>
        <w:contextualSpacing/>
      </w:pPr>
      <w:r>
        <w:t xml:space="preserve">Donna: About the budget – it doesn’t change a lot year to year.  In the past, assessment was based on budget.  We are looking at something now that will be more equitable to everyone. She is hearing what people are saying about not being able to afford drastic increases.  MOBIUS is keeping the budget as low as they can.  She created some “save-the-day” spreadsheet models, keeping assessment flat. There is additional revenue coming in from other places.  She wants to keep members happy and Innovative happy, considering our legal contract with them. She and Christopher gave examples of other “save-the-day” models for assessments. </w:t>
      </w:r>
    </w:p>
    <w:p w:rsidR="00CC332F" w:rsidRDefault="00CC332F" w:rsidP="00EC24D7">
      <w:pPr>
        <w:ind w:left="720"/>
        <w:contextualSpacing/>
      </w:pPr>
      <w:r>
        <w:t xml:space="preserve">Jim: Thanked Donna for her leadership and her comments.  If members do leave, whether they are big or small, there will be costs involved </w:t>
      </w:r>
      <w:r w:rsidR="00D816A9">
        <w:t xml:space="preserve">for them. </w:t>
      </w:r>
    </w:p>
    <w:p w:rsidR="00D816A9" w:rsidRDefault="00D816A9" w:rsidP="00EC24D7">
      <w:pPr>
        <w:ind w:left="720"/>
        <w:contextualSpacing/>
      </w:pPr>
      <w:r>
        <w:t xml:space="preserve">Valerie:  She was asked if membership could choose to not vote today, but vote electronically later, after Donna goes over other models again. </w:t>
      </w:r>
    </w:p>
    <w:p w:rsidR="00D816A9" w:rsidRDefault="00D816A9" w:rsidP="00EC24D7">
      <w:pPr>
        <w:ind w:left="720"/>
        <w:contextualSpacing/>
      </w:pPr>
      <w:r>
        <w:t xml:space="preserve">Ann:  Is there a motion on the floor? </w:t>
      </w:r>
    </w:p>
    <w:p w:rsidR="00D816A9" w:rsidRDefault="00D816A9" w:rsidP="00EC24D7">
      <w:pPr>
        <w:ind w:left="720"/>
        <w:contextualSpacing/>
      </w:pPr>
      <w:r>
        <w:t xml:space="preserve">Sharon:  There is an implied motion. </w:t>
      </w:r>
    </w:p>
    <w:p w:rsidR="0037629F" w:rsidRDefault="0037629F" w:rsidP="00EC24D7">
      <w:pPr>
        <w:ind w:left="720"/>
        <w:contextualSpacing/>
      </w:pPr>
      <w:r>
        <w:t>Ann: Moved to postpone vote today.</w:t>
      </w:r>
    </w:p>
    <w:p w:rsidR="0037629F" w:rsidRDefault="0037629F" w:rsidP="00EC24D7">
      <w:pPr>
        <w:ind w:left="720"/>
        <w:contextualSpacing/>
      </w:pPr>
      <w:r>
        <w:t xml:space="preserve">Janet: Questioned why this proposal is being brought to members now, why is there such a rush? </w:t>
      </w:r>
    </w:p>
    <w:p w:rsidR="0037629F" w:rsidRDefault="0037629F" w:rsidP="00EC24D7">
      <w:pPr>
        <w:ind w:left="720"/>
        <w:contextualSpacing/>
      </w:pPr>
      <w:r>
        <w:t xml:space="preserve">Valerie &amp; Sharon: This is not new; we have been trying to change assessment model for several years. </w:t>
      </w:r>
    </w:p>
    <w:p w:rsidR="0037629F" w:rsidRDefault="0037629F" w:rsidP="00EC24D7">
      <w:pPr>
        <w:ind w:left="720"/>
        <w:contextualSpacing/>
      </w:pPr>
      <w:r>
        <w:t xml:space="preserve">Donna: Policy states we present draft of budget to membership by </w:t>
      </w:r>
      <w:r w:rsidR="00974116">
        <w:t xml:space="preserve">the fall membership meeting. </w:t>
      </w:r>
    </w:p>
    <w:p w:rsidR="0063225C" w:rsidRDefault="006469E6" w:rsidP="00EC24D7">
      <w:pPr>
        <w:ind w:left="720"/>
        <w:contextualSpacing/>
      </w:pPr>
      <w:r>
        <w:t xml:space="preserve">Stephanie Tolson, St. Charles Community College: She has been in MOBIUS since the beginning; it was created so we could all work together.  We depended on large institutions then, such as University of MO.  However, budgets do change over time. </w:t>
      </w:r>
    </w:p>
    <w:p w:rsidR="0063225C" w:rsidRDefault="0063225C" w:rsidP="00EC24D7">
      <w:pPr>
        <w:ind w:left="720"/>
        <w:contextualSpacing/>
      </w:pPr>
      <w:r>
        <w:t>Eric</w:t>
      </w:r>
      <w:r w:rsidR="00C2469F">
        <w:t xml:space="preserve"> </w:t>
      </w:r>
      <w:proofErr w:type="spellStart"/>
      <w:r w:rsidR="00C2469F">
        <w:t>Stancliff</w:t>
      </w:r>
      <w:proofErr w:type="spellEnd"/>
      <w:r>
        <w:t xml:space="preserve">, </w:t>
      </w:r>
      <w:r w:rsidR="00C2469F">
        <w:t>Concordia</w:t>
      </w:r>
      <w:r>
        <w:t xml:space="preserve"> Seminary, St. Louis: Feels that both models proposed are bad, and would like to see further breakdowns in the Carnegie groupings. </w:t>
      </w:r>
    </w:p>
    <w:p w:rsidR="0063225C" w:rsidRDefault="0063225C" w:rsidP="00EC24D7">
      <w:pPr>
        <w:ind w:left="720"/>
        <w:contextualSpacing/>
      </w:pPr>
      <w:proofErr w:type="spellStart"/>
      <w:r>
        <w:t>Erlene</w:t>
      </w:r>
      <w:proofErr w:type="spellEnd"/>
      <w:r>
        <w:t xml:space="preserve">: Seconded motion made by Ann. </w:t>
      </w:r>
    </w:p>
    <w:p w:rsidR="0063225C" w:rsidRDefault="0063225C" w:rsidP="00EC24D7">
      <w:pPr>
        <w:ind w:left="720"/>
        <w:contextualSpacing/>
      </w:pPr>
      <w:r>
        <w:t xml:space="preserve">Christopher: He will work on Eric’s request of further breakdowns in the Carnegie groupings. </w:t>
      </w:r>
    </w:p>
    <w:p w:rsidR="0063225C" w:rsidRDefault="0063225C" w:rsidP="00EC24D7">
      <w:pPr>
        <w:ind w:left="720"/>
        <w:contextualSpacing/>
      </w:pPr>
      <w:r>
        <w:t>Janet: Will this include information for stand-</w:t>
      </w:r>
      <w:proofErr w:type="spellStart"/>
      <w:r>
        <w:t>alones</w:t>
      </w:r>
      <w:proofErr w:type="spellEnd"/>
      <w:r>
        <w:t>?  Yes.</w:t>
      </w:r>
    </w:p>
    <w:p w:rsidR="0063225C" w:rsidRDefault="0063225C" w:rsidP="00EC24D7">
      <w:pPr>
        <w:ind w:left="720"/>
        <w:contextualSpacing/>
      </w:pPr>
      <w:proofErr w:type="spellStart"/>
      <w:r>
        <w:t>Erlene</w:t>
      </w:r>
      <w:proofErr w:type="spellEnd"/>
      <w:r>
        <w:t>: Call the question.</w:t>
      </w:r>
    </w:p>
    <w:p w:rsidR="006469E6" w:rsidRDefault="0063225C" w:rsidP="00EC24D7">
      <w:pPr>
        <w:ind w:left="720"/>
        <w:contextualSpacing/>
      </w:pPr>
      <w:r>
        <w:t xml:space="preserve">Vote, 57 in favor. Motion passed. </w:t>
      </w:r>
      <w:r w:rsidR="006469E6">
        <w:t xml:space="preserve"> </w:t>
      </w:r>
    </w:p>
    <w:p w:rsidR="0063225C" w:rsidRDefault="0063225C" w:rsidP="00EC24D7">
      <w:pPr>
        <w:ind w:left="720"/>
        <w:contextualSpacing/>
      </w:pPr>
      <w:r>
        <w:t xml:space="preserve">Julie Andresen, Hannibal-LaGrange College: Will the date by which members need to inform MOBIUS they want to leave change? </w:t>
      </w:r>
    </w:p>
    <w:p w:rsidR="0063225C" w:rsidRDefault="0063225C" w:rsidP="00EC24D7">
      <w:pPr>
        <w:ind w:left="720"/>
        <w:contextualSpacing/>
      </w:pPr>
      <w:r>
        <w:t>Donna: No.</w:t>
      </w:r>
    </w:p>
    <w:p w:rsidR="0063225C" w:rsidRDefault="0063225C" w:rsidP="00EC24D7">
      <w:pPr>
        <w:ind w:left="720"/>
        <w:contextualSpacing/>
      </w:pPr>
      <w:r>
        <w:t xml:space="preserve">Sharon: How will we vote on upcoming new information? </w:t>
      </w:r>
    </w:p>
    <w:p w:rsidR="0063225C" w:rsidRDefault="0063225C" w:rsidP="00EC24D7">
      <w:pPr>
        <w:ind w:left="720"/>
        <w:contextualSpacing/>
      </w:pPr>
      <w:r>
        <w:t xml:space="preserve">Christopher: Will create spreadsheets that will give all scenarios.  </w:t>
      </w:r>
    </w:p>
    <w:p w:rsidR="0063225C" w:rsidRDefault="0063225C" w:rsidP="00EC24D7">
      <w:pPr>
        <w:ind w:left="720"/>
        <w:contextualSpacing/>
      </w:pPr>
      <w:r>
        <w:t xml:space="preserve">There was more </w:t>
      </w:r>
      <w:r w:rsidR="004742D8">
        <w:t>discussion</w:t>
      </w:r>
      <w:r>
        <w:t xml:space="preserve"> on how we will vote – choose one only or rank in order of preference? </w:t>
      </w:r>
    </w:p>
    <w:p w:rsidR="0063225C" w:rsidRDefault="0063225C" w:rsidP="00EC24D7">
      <w:pPr>
        <w:ind w:left="720"/>
        <w:contextualSpacing/>
      </w:pPr>
      <w:r>
        <w:t xml:space="preserve">Stephanie: </w:t>
      </w:r>
      <w:r w:rsidR="004742D8">
        <w:t xml:space="preserve">Questioned the “save-the-date” scenario, does flat assessment offset those institutions that need to be adjusted? </w:t>
      </w:r>
    </w:p>
    <w:p w:rsidR="004742D8" w:rsidRDefault="004742D8" w:rsidP="00EC24D7">
      <w:pPr>
        <w:ind w:left="720"/>
        <w:contextualSpacing/>
      </w:pPr>
      <w:r>
        <w:t xml:space="preserve">Donna: No.  She spoke about looking at contingency funds to financially help larger institutions. </w:t>
      </w:r>
    </w:p>
    <w:p w:rsidR="004742D8" w:rsidRDefault="004742D8" w:rsidP="00EC24D7">
      <w:pPr>
        <w:ind w:left="720"/>
        <w:contextualSpacing/>
      </w:pPr>
      <w:r>
        <w:t xml:space="preserve">Jim: Does membership need to authorize use of contingency funds? </w:t>
      </w:r>
    </w:p>
    <w:p w:rsidR="004742D8" w:rsidRDefault="004742D8" w:rsidP="00EC24D7">
      <w:pPr>
        <w:ind w:left="720"/>
        <w:contextualSpacing/>
      </w:pPr>
      <w:r>
        <w:t>Donna: No, the board does.</w:t>
      </w:r>
    </w:p>
    <w:p w:rsidR="004742D8" w:rsidRDefault="004742D8" w:rsidP="00EC24D7">
      <w:pPr>
        <w:ind w:left="720"/>
        <w:contextualSpacing/>
      </w:pPr>
      <w:r>
        <w:t xml:space="preserve">Discussion of another Fall Membership meeting. </w:t>
      </w:r>
    </w:p>
    <w:p w:rsidR="004742D8" w:rsidRDefault="004742D8" w:rsidP="00EC24D7">
      <w:pPr>
        <w:ind w:left="720"/>
        <w:contextualSpacing/>
      </w:pPr>
      <w:r>
        <w:t>Ann: Pointed out that MLA is meeting in Columbia October 10-12; that would be a good time.</w:t>
      </w:r>
    </w:p>
    <w:p w:rsidR="004742D8" w:rsidRDefault="004742D8" w:rsidP="00EC24D7">
      <w:pPr>
        <w:ind w:left="720"/>
        <w:contextualSpacing/>
      </w:pPr>
      <w:r>
        <w:t>Valerie: Thanked everyone for coming to the meeting, and encouraged members to email if they think of additional questions or concerns.</w:t>
      </w:r>
    </w:p>
    <w:p w:rsidR="004742D8" w:rsidRDefault="004742D8" w:rsidP="00EC24D7">
      <w:pPr>
        <w:ind w:left="720"/>
        <w:contextualSpacing/>
      </w:pPr>
      <w:r>
        <w:t xml:space="preserve">Donna: Encouraged members to talk to her if they are facing dire financial situations; she wants to work with everyone. </w:t>
      </w:r>
    </w:p>
    <w:p w:rsidR="004742D8" w:rsidRDefault="004742D8" w:rsidP="00EC24D7">
      <w:pPr>
        <w:ind w:left="720"/>
        <w:contextualSpacing/>
      </w:pPr>
      <w:r>
        <w:t xml:space="preserve">Jon Jones moved to adjourn. </w:t>
      </w:r>
    </w:p>
    <w:p w:rsidR="004742D8" w:rsidRDefault="004742D8" w:rsidP="00EC24D7">
      <w:pPr>
        <w:ind w:left="720"/>
        <w:contextualSpacing/>
      </w:pPr>
      <w:r>
        <w:t xml:space="preserve">Linda </w:t>
      </w:r>
      <w:proofErr w:type="spellStart"/>
      <w:r>
        <w:t>Orzell</w:t>
      </w:r>
      <w:proofErr w:type="spellEnd"/>
      <w:r>
        <w:t xml:space="preserve"> seconded. </w:t>
      </w:r>
    </w:p>
    <w:p w:rsidR="004742D8" w:rsidRDefault="004742D8" w:rsidP="00EC24D7">
      <w:pPr>
        <w:ind w:left="720"/>
        <w:contextualSpacing/>
      </w:pPr>
      <w:r>
        <w:t xml:space="preserve">Motion passed. Meeting was adjourned at </w:t>
      </w:r>
      <w:r w:rsidR="00C2469F" w:rsidRPr="00C2469F">
        <w:t>12:15pm</w:t>
      </w:r>
      <w:r w:rsidRPr="00C2469F">
        <w:t>.</w:t>
      </w:r>
      <w:r>
        <w:t xml:space="preserve"> </w:t>
      </w:r>
    </w:p>
    <w:p w:rsidR="00D816A9" w:rsidRDefault="00D816A9" w:rsidP="00EC24D7">
      <w:pPr>
        <w:ind w:left="720"/>
        <w:contextualSpacing/>
      </w:pPr>
    </w:p>
    <w:p w:rsidR="00E346D4" w:rsidRDefault="00E346D4" w:rsidP="00EC6087">
      <w:pPr>
        <w:ind w:left="720"/>
        <w:contextualSpacing/>
      </w:pPr>
    </w:p>
    <w:sectPr w:rsidR="00E346D4" w:rsidSect="00500F81">
      <w:headerReference w:type="default" r:id="rId8"/>
      <w:pgSz w:w="11909" w:h="16834"/>
      <w:pgMar w:top="1440" w:right="1440" w:bottom="1440" w:left="1440" w:header="288"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1E" w:rsidRDefault="003E3E1E">
      <w:pPr>
        <w:spacing w:line="240" w:lineRule="auto"/>
      </w:pPr>
      <w:r>
        <w:separator/>
      </w:r>
    </w:p>
  </w:endnote>
  <w:endnote w:type="continuationSeparator" w:id="0">
    <w:p w:rsidR="003E3E1E" w:rsidRDefault="003E3E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1E" w:rsidRDefault="003E3E1E">
      <w:pPr>
        <w:spacing w:line="240" w:lineRule="auto"/>
      </w:pPr>
      <w:r>
        <w:separator/>
      </w:r>
    </w:p>
  </w:footnote>
  <w:footnote w:type="continuationSeparator" w:id="0">
    <w:p w:rsidR="003E3E1E" w:rsidRDefault="003E3E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8F0" w:rsidRPr="00EF7E3C" w:rsidRDefault="00A85F22" w:rsidP="00EF7E3C">
    <w:pPr>
      <w:tabs>
        <w:tab w:val="right" w:pos="8820"/>
      </w:tabs>
      <w:jc w:val="right"/>
      <w:rPr>
        <w:sz w:val="20"/>
        <w:szCs w:val="20"/>
      </w:rPr>
    </w:pPr>
    <w:r>
      <w:rPr>
        <w:noProof/>
      </w:rPr>
      <w:drawing>
        <wp:anchor distT="0" distB="0" distL="114300" distR="114300" simplePos="0" relativeHeight="251657216" behindDoc="0" locked="0" layoutInCell="1" allowOverlap="1">
          <wp:simplePos x="0" y="0"/>
          <wp:positionH relativeFrom="column">
            <wp:posOffset>129540</wp:posOffset>
          </wp:positionH>
          <wp:positionV relativeFrom="paragraph">
            <wp:posOffset>0</wp:posOffset>
          </wp:positionV>
          <wp:extent cx="2468880" cy="731520"/>
          <wp:effectExtent l="0" t="0" r="7620" b="0"/>
          <wp:wrapSquare wrapText="bothSides"/>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468880" cy="731520"/>
                  </a:xfrm>
                  <a:prstGeom prst="rect">
                    <a:avLst/>
                  </a:prstGeom>
                  <a:ln/>
                </pic:spPr>
              </pic:pic>
            </a:graphicData>
          </a:graphic>
          <wp14:sizeRelH relativeFrom="page">
            <wp14:pctWidth>0</wp14:pctWidth>
          </wp14:sizeRelH>
          <wp14:sizeRelV relativeFrom="page">
            <wp14:pctHeight>0</wp14:pctHeight>
          </wp14:sizeRelV>
        </wp:anchor>
      </w:drawing>
    </w:r>
    <w:r w:rsidR="003D079D">
      <w:tab/>
    </w:r>
    <w:r w:rsidR="00EF7E3C" w:rsidRPr="00EF7E3C">
      <w:rPr>
        <w:sz w:val="20"/>
        <w:szCs w:val="20"/>
      </w:rPr>
      <w:t>M</w:t>
    </w:r>
    <w:r w:rsidR="005E58F0" w:rsidRPr="00EF7E3C">
      <w:rPr>
        <w:sz w:val="20"/>
        <w:szCs w:val="20"/>
      </w:rPr>
      <w:t>inutes of the</w:t>
    </w:r>
  </w:p>
  <w:p w:rsidR="00230444" w:rsidRPr="00EF7E3C" w:rsidRDefault="005E58F0" w:rsidP="00EF7E3C">
    <w:pPr>
      <w:tabs>
        <w:tab w:val="right" w:pos="8820"/>
      </w:tabs>
      <w:jc w:val="right"/>
      <w:rPr>
        <w:sz w:val="20"/>
        <w:szCs w:val="20"/>
      </w:rPr>
    </w:pPr>
    <w:r w:rsidRPr="00EF7E3C">
      <w:rPr>
        <w:sz w:val="20"/>
        <w:szCs w:val="20"/>
      </w:rPr>
      <w:tab/>
    </w:r>
    <w:r w:rsidR="003D079D" w:rsidRPr="00EF7E3C">
      <w:rPr>
        <w:sz w:val="20"/>
        <w:szCs w:val="20"/>
      </w:rPr>
      <w:t>MOBIUS</w:t>
    </w:r>
    <w:r w:rsidR="00556A2F" w:rsidRPr="00EF7E3C">
      <w:rPr>
        <w:sz w:val="20"/>
        <w:szCs w:val="20"/>
      </w:rPr>
      <w:t xml:space="preserve"> Special </w:t>
    </w:r>
    <w:r w:rsidR="003D079D" w:rsidRPr="00EF7E3C">
      <w:rPr>
        <w:sz w:val="20"/>
        <w:szCs w:val="20"/>
      </w:rPr>
      <w:t>Membership Meeting</w:t>
    </w:r>
  </w:p>
  <w:p w:rsidR="003D079D" w:rsidRPr="00EF7E3C" w:rsidRDefault="003D079D" w:rsidP="00EF7E3C">
    <w:pPr>
      <w:tabs>
        <w:tab w:val="right" w:pos="8820"/>
      </w:tabs>
      <w:jc w:val="right"/>
      <w:rPr>
        <w:sz w:val="20"/>
        <w:szCs w:val="20"/>
      </w:rPr>
    </w:pPr>
    <w:r w:rsidRPr="00EF7E3C">
      <w:rPr>
        <w:sz w:val="20"/>
        <w:szCs w:val="20"/>
      </w:rPr>
      <w:tab/>
    </w:r>
    <w:r w:rsidR="00556A2F" w:rsidRPr="00EF7E3C">
      <w:rPr>
        <w:sz w:val="20"/>
        <w:szCs w:val="20"/>
      </w:rPr>
      <w:t>September 14,</w:t>
    </w:r>
    <w:r w:rsidR="008D0A91" w:rsidRPr="00EF7E3C">
      <w:rPr>
        <w:sz w:val="20"/>
        <w:szCs w:val="20"/>
      </w:rPr>
      <w:t xml:space="preserve"> 2018</w:t>
    </w:r>
    <w:r w:rsidR="005E58F0" w:rsidRPr="00EF7E3C">
      <w:rPr>
        <w:sz w:val="20"/>
        <w:szCs w:val="20"/>
      </w:rPr>
      <w:t>, 1</w:t>
    </w:r>
    <w:r w:rsidR="00556A2F" w:rsidRPr="00EF7E3C">
      <w:rPr>
        <w:sz w:val="20"/>
        <w:szCs w:val="20"/>
      </w:rPr>
      <w:t>0</w:t>
    </w:r>
    <w:r w:rsidR="008D0A91" w:rsidRPr="00EF7E3C">
      <w:rPr>
        <w:sz w:val="20"/>
        <w:szCs w:val="20"/>
      </w:rPr>
      <w:t>:00p</w:t>
    </w:r>
    <w:r w:rsidR="005E58F0" w:rsidRPr="00EF7E3C">
      <w:rPr>
        <w:sz w:val="20"/>
        <w:szCs w:val="20"/>
      </w:rPr>
      <w:t>m</w:t>
    </w:r>
  </w:p>
  <w:p w:rsidR="005E58F0" w:rsidRPr="00EF7E3C" w:rsidRDefault="005E58F0" w:rsidP="00EF7E3C">
    <w:pPr>
      <w:tabs>
        <w:tab w:val="right" w:pos="8820"/>
      </w:tabs>
      <w:jc w:val="right"/>
      <w:rPr>
        <w:sz w:val="20"/>
        <w:szCs w:val="20"/>
      </w:rPr>
    </w:pPr>
    <w:r w:rsidRPr="00EF7E3C">
      <w:rPr>
        <w:sz w:val="20"/>
        <w:szCs w:val="20"/>
      </w:rPr>
      <w:tab/>
    </w:r>
    <w:r w:rsidR="00556A2F" w:rsidRPr="00EF7E3C">
      <w:rPr>
        <w:sz w:val="20"/>
        <w:szCs w:val="20"/>
      </w:rPr>
      <w:t>Holiday Inn Executive Center, Columbia</w:t>
    </w:r>
    <w:r w:rsidR="008D0A91" w:rsidRPr="00EF7E3C">
      <w:rPr>
        <w:sz w:val="20"/>
        <w:szCs w:val="20"/>
      </w:rPr>
      <w:t>,</w:t>
    </w:r>
    <w:r w:rsidRPr="00EF7E3C">
      <w:rPr>
        <w:sz w:val="20"/>
        <w:szCs w:val="20"/>
      </w:rPr>
      <w:t xml:space="preserve">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6545"/>
    <w:multiLevelType w:val="multilevel"/>
    <w:tmpl w:val="6ACEBB10"/>
    <w:lvl w:ilvl="0">
      <w:start w:val="1"/>
      <w:numFmt w:val="upperRoman"/>
      <w:lvlText w:val="%1."/>
      <w:lvlJc w:val="right"/>
      <w:pPr>
        <w:ind w:left="720" w:firstLine="360"/>
      </w:pPr>
      <w:rPr>
        <w:rFonts w:ascii="Arial" w:eastAsia="Arial" w:hAnsi="Arial" w:cs="Arial"/>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44"/>
    <w:rsid w:val="000602D7"/>
    <w:rsid w:val="0006462B"/>
    <w:rsid w:val="000E22C5"/>
    <w:rsid w:val="000F13C0"/>
    <w:rsid w:val="000F63B2"/>
    <w:rsid w:val="001703A4"/>
    <w:rsid w:val="001A496A"/>
    <w:rsid w:val="001A6480"/>
    <w:rsid w:val="001D0DB9"/>
    <w:rsid w:val="001F47CD"/>
    <w:rsid w:val="0020605C"/>
    <w:rsid w:val="00215C89"/>
    <w:rsid w:val="00230444"/>
    <w:rsid w:val="002679C5"/>
    <w:rsid w:val="00280BE2"/>
    <w:rsid w:val="002B4A78"/>
    <w:rsid w:val="002E09BD"/>
    <w:rsid w:val="00302A40"/>
    <w:rsid w:val="0037629F"/>
    <w:rsid w:val="003802AC"/>
    <w:rsid w:val="003908E6"/>
    <w:rsid w:val="003A64EE"/>
    <w:rsid w:val="003C01EC"/>
    <w:rsid w:val="003D079D"/>
    <w:rsid w:val="003E3E1E"/>
    <w:rsid w:val="00467822"/>
    <w:rsid w:val="004742D8"/>
    <w:rsid w:val="0048675D"/>
    <w:rsid w:val="004A00BF"/>
    <w:rsid w:val="004C174F"/>
    <w:rsid w:val="004C73F1"/>
    <w:rsid w:val="004C74A7"/>
    <w:rsid w:val="004E2FC4"/>
    <w:rsid w:val="004E3E6C"/>
    <w:rsid w:val="004E74D3"/>
    <w:rsid w:val="004F3A41"/>
    <w:rsid w:val="00500F81"/>
    <w:rsid w:val="005246E8"/>
    <w:rsid w:val="00526877"/>
    <w:rsid w:val="005330BE"/>
    <w:rsid w:val="00535C73"/>
    <w:rsid w:val="005563E2"/>
    <w:rsid w:val="00556A2F"/>
    <w:rsid w:val="005822C7"/>
    <w:rsid w:val="0058588A"/>
    <w:rsid w:val="005862B1"/>
    <w:rsid w:val="005E58F0"/>
    <w:rsid w:val="006051E3"/>
    <w:rsid w:val="006156DA"/>
    <w:rsid w:val="0063225C"/>
    <w:rsid w:val="006346D6"/>
    <w:rsid w:val="00646260"/>
    <w:rsid w:val="006469E6"/>
    <w:rsid w:val="00647182"/>
    <w:rsid w:val="006A1B12"/>
    <w:rsid w:val="007336F1"/>
    <w:rsid w:val="00783901"/>
    <w:rsid w:val="00786D58"/>
    <w:rsid w:val="007A6194"/>
    <w:rsid w:val="007B3CF1"/>
    <w:rsid w:val="007B4BBD"/>
    <w:rsid w:val="007B78C1"/>
    <w:rsid w:val="007E4F69"/>
    <w:rsid w:val="00841A0A"/>
    <w:rsid w:val="00874973"/>
    <w:rsid w:val="008C5375"/>
    <w:rsid w:val="008C61F0"/>
    <w:rsid w:val="008C6D17"/>
    <w:rsid w:val="008D021F"/>
    <w:rsid w:val="008D0A91"/>
    <w:rsid w:val="008E2E25"/>
    <w:rsid w:val="0097192E"/>
    <w:rsid w:val="00974116"/>
    <w:rsid w:val="0098364D"/>
    <w:rsid w:val="009D31DA"/>
    <w:rsid w:val="009D69C2"/>
    <w:rsid w:val="009E328B"/>
    <w:rsid w:val="00A146E3"/>
    <w:rsid w:val="00A33ABE"/>
    <w:rsid w:val="00A35EFC"/>
    <w:rsid w:val="00A4352C"/>
    <w:rsid w:val="00A466AC"/>
    <w:rsid w:val="00A56F54"/>
    <w:rsid w:val="00A7318D"/>
    <w:rsid w:val="00A74098"/>
    <w:rsid w:val="00A85F22"/>
    <w:rsid w:val="00A90221"/>
    <w:rsid w:val="00AA7AE5"/>
    <w:rsid w:val="00B35EB8"/>
    <w:rsid w:val="00B37412"/>
    <w:rsid w:val="00B515D2"/>
    <w:rsid w:val="00B812B3"/>
    <w:rsid w:val="00BB33D4"/>
    <w:rsid w:val="00C10B29"/>
    <w:rsid w:val="00C1541C"/>
    <w:rsid w:val="00C2469F"/>
    <w:rsid w:val="00C30F26"/>
    <w:rsid w:val="00C61B33"/>
    <w:rsid w:val="00CA7A01"/>
    <w:rsid w:val="00CB1955"/>
    <w:rsid w:val="00CC332F"/>
    <w:rsid w:val="00CC6834"/>
    <w:rsid w:val="00D21253"/>
    <w:rsid w:val="00D65C2A"/>
    <w:rsid w:val="00D7146C"/>
    <w:rsid w:val="00D816A9"/>
    <w:rsid w:val="00D97388"/>
    <w:rsid w:val="00DD0786"/>
    <w:rsid w:val="00E0385C"/>
    <w:rsid w:val="00E05046"/>
    <w:rsid w:val="00E329D5"/>
    <w:rsid w:val="00E346D4"/>
    <w:rsid w:val="00E76901"/>
    <w:rsid w:val="00E82991"/>
    <w:rsid w:val="00EA0045"/>
    <w:rsid w:val="00EA43F4"/>
    <w:rsid w:val="00EC24D7"/>
    <w:rsid w:val="00EC6087"/>
    <w:rsid w:val="00EE22A7"/>
    <w:rsid w:val="00EF7E3C"/>
    <w:rsid w:val="00F0136E"/>
    <w:rsid w:val="00F06895"/>
    <w:rsid w:val="00F1570E"/>
    <w:rsid w:val="00F162FC"/>
    <w:rsid w:val="00F30235"/>
    <w:rsid w:val="00F65F5B"/>
    <w:rsid w:val="00F71990"/>
    <w:rsid w:val="00FB28F3"/>
    <w:rsid w:val="00FC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172BC5"/>
  <w15:docId w15:val="{FCE68CDF-058D-4EA9-90FF-F78C241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15C89"/>
    <w:pPr>
      <w:ind w:left="720"/>
      <w:contextualSpacing/>
    </w:pPr>
  </w:style>
  <w:style w:type="paragraph" w:styleId="Header">
    <w:name w:val="header"/>
    <w:basedOn w:val="Normal"/>
    <w:link w:val="HeaderChar"/>
    <w:uiPriority w:val="99"/>
    <w:unhideWhenUsed/>
    <w:rsid w:val="003D079D"/>
    <w:pPr>
      <w:tabs>
        <w:tab w:val="center" w:pos="4680"/>
        <w:tab w:val="right" w:pos="9360"/>
      </w:tabs>
      <w:spacing w:line="240" w:lineRule="auto"/>
    </w:pPr>
  </w:style>
  <w:style w:type="character" w:customStyle="1" w:styleId="HeaderChar">
    <w:name w:val="Header Char"/>
    <w:basedOn w:val="DefaultParagraphFont"/>
    <w:link w:val="Header"/>
    <w:uiPriority w:val="99"/>
    <w:rsid w:val="003D079D"/>
  </w:style>
  <w:style w:type="paragraph" w:styleId="Footer">
    <w:name w:val="footer"/>
    <w:basedOn w:val="Normal"/>
    <w:link w:val="FooterChar"/>
    <w:uiPriority w:val="99"/>
    <w:unhideWhenUsed/>
    <w:rsid w:val="003D079D"/>
    <w:pPr>
      <w:tabs>
        <w:tab w:val="center" w:pos="4680"/>
        <w:tab w:val="right" w:pos="9360"/>
      </w:tabs>
      <w:spacing w:line="240" w:lineRule="auto"/>
    </w:pPr>
  </w:style>
  <w:style w:type="character" w:customStyle="1" w:styleId="FooterChar">
    <w:name w:val="Footer Char"/>
    <w:basedOn w:val="DefaultParagraphFont"/>
    <w:link w:val="Footer"/>
    <w:uiPriority w:val="99"/>
    <w:rsid w:val="003D079D"/>
  </w:style>
  <w:style w:type="table" w:styleId="TableGrid">
    <w:name w:val="Table Grid"/>
    <w:basedOn w:val="TableNormal"/>
    <w:rsid w:val="008E2E25"/>
    <w:pPr>
      <w:spacing w:line="240" w:lineRule="auto"/>
    </w:pPr>
    <w:rPr>
      <w:rFonts w:ascii="Times New Roman" w:eastAsia="Times New Roman" w:hAnsi="Times New Roman"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671B-349E-4C2B-9371-EEB4B67F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10962</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2019-03-15T15:23:00Z</dcterms:created>
  <dcterms:modified xsi:type="dcterms:W3CDTF">2019-03-15T15:23:00Z</dcterms:modified>
</cp:coreProperties>
</file>