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FC" w:rsidRDefault="00A35EFC" w:rsidP="00A35EFC">
      <w:pPr>
        <w:jc w:val="center"/>
      </w:pPr>
      <w:bookmarkStart w:id="0" w:name="_GoBack"/>
      <w:bookmarkEnd w:id="0"/>
    </w:p>
    <w:p w:rsidR="00230444" w:rsidRDefault="00A35EFC" w:rsidP="00A35EFC">
      <w:pPr>
        <w:jc w:val="center"/>
      </w:pPr>
      <w:r>
        <w:t>AGENDA</w:t>
      </w:r>
    </w:p>
    <w:p w:rsidR="00A35EFC" w:rsidRDefault="00A35EFC" w:rsidP="00A35EFC">
      <w:pPr>
        <w:jc w:val="center"/>
      </w:pPr>
    </w:p>
    <w:p w:rsidR="00230444" w:rsidRDefault="003D079D">
      <w:pPr>
        <w:numPr>
          <w:ilvl w:val="0"/>
          <w:numId w:val="1"/>
        </w:numPr>
        <w:ind w:hanging="360"/>
        <w:contextualSpacing/>
      </w:pPr>
      <w:r>
        <w:t>Opening the Meeting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Call to order -- Sharon McCaslin (</w:t>
      </w:r>
      <w:r w:rsidR="004C74A7">
        <w:t>President</w:t>
      </w:r>
      <w:r>
        <w:t>)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 xml:space="preserve">Introductions 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Board members </w:t>
      </w:r>
    </w:p>
    <w:p w:rsidR="00230444" w:rsidRDefault="004C74A7">
      <w:pPr>
        <w:numPr>
          <w:ilvl w:val="3"/>
          <w:numId w:val="1"/>
        </w:numPr>
        <w:ind w:hanging="360"/>
        <w:contextualSpacing/>
      </w:pPr>
      <w:r>
        <w:t>Sharon McCaslin (President)</w:t>
      </w:r>
    </w:p>
    <w:p w:rsidR="00230444" w:rsidRDefault="004C74A7">
      <w:pPr>
        <w:numPr>
          <w:ilvl w:val="3"/>
          <w:numId w:val="1"/>
        </w:numPr>
        <w:ind w:hanging="360"/>
        <w:contextualSpacing/>
      </w:pPr>
      <w:r>
        <w:t>Tom Peters</w:t>
      </w:r>
      <w:r w:rsidR="00A85F22">
        <w:t xml:space="preserve"> (Immediate Past President)</w:t>
      </w:r>
    </w:p>
    <w:p w:rsidR="00230444" w:rsidRDefault="004C74A7">
      <w:pPr>
        <w:numPr>
          <w:ilvl w:val="3"/>
          <w:numId w:val="1"/>
        </w:numPr>
        <w:ind w:hanging="360"/>
        <w:contextualSpacing/>
      </w:pPr>
      <w:r>
        <w:t>Valerie Darst</w:t>
      </w:r>
      <w:r w:rsidR="00A85F22">
        <w:t xml:space="preserve"> (VP and Pres-elect)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Renee Gorrell (Secretary)</w:t>
      </w:r>
    </w:p>
    <w:p w:rsidR="00230444" w:rsidRDefault="004C74A7">
      <w:pPr>
        <w:numPr>
          <w:ilvl w:val="3"/>
          <w:numId w:val="1"/>
        </w:numPr>
        <w:ind w:hanging="360"/>
        <w:contextualSpacing/>
      </w:pPr>
      <w:r>
        <w:t>Kathy Hart</w:t>
      </w:r>
      <w:r w:rsidR="00A85F22">
        <w:t xml:space="preserve"> (Treasurer)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Eric Deatherage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Lisa Farrell</w:t>
      </w:r>
    </w:p>
    <w:p w:rsidR="00230444" w:rsidRDefault="004C74A7">
      <w:pPr>
        <w:numPr>
          <w:ilvl w:val="3"/>
          <w:numId w:val="1"/>
        </w:numPr>
        <w:ind w:hanging="360"/>
        <w:contextualSpacing/>
      </w:pPr>
      <w:r>
        <w:t xml:space="preserve">Laurie </w:t>
      </w:r>
      <w:proofErr w:type="spellStart"/>
      <w:r>
        <w:t>Hathman</w:t>
      </w:r>
      <w:proofErr w:type="spellEnd"/>
    </w:p>
    <w:p w:rsidR="00230444" w:rsidRDefault="004C74A7">
      <w:pPr>
        <w:numPr>
          <w:ilvl w:val="3"/>
          <w:numId w:val="1"/>
        </w:numPr>
        <w:ind w:hanging="360"/>
        <w:contextualSpacing/>
      </w:pPr>
      <w:r>
        <w:t xml:space="preserve">Katie </w:t>
      </w:r>
      <w:proofErr w:type="spellStart"/>
      <w:r>
        <w:t>Marney</w:t>
      </w:r>
      <w:proofErr w:type="spellEnd"/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Claudia Schoonover</w:t>
      </w:r>
    </w:p>
    <w:p w:rsidR="00230444" w:rsidRDefault="004C74A7">
      <w:pPr>
        <w:numPr>
          <w:ilvl w:val="3"/>
          <w:numId w:val="1"/>
        </w:numPr>
        <w:ind w:hanging="360"/>
        <w:contextualSpacing/>
      </w:pPr>
      <w:r>
        <w:t xml:space="preserve">Debbie </w:t>
      </w:r>
      <w:proofErr w:type="spellStart"/>
      <w:r>
        <w:t>Musselman</w:t>
      </w:r>
      <w:proofErr w:type="spellEnd"/>
      <w:r w:rsidR="00A85F22">
        <w:t xml:space="preserve"> (ex officio)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Donna Bacon (Executive Director) 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New Deans/Directors 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Proxies for this Meeting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Adoption of the Agenda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 xml:space="preserve">Approval of the </w:t>
      </w:r>
      <w:r w:rsidR="004C74A7">
        <w:t>June 5 2017</w:t>
      </w:r>
      <w:r>
        <w:t xml:space="preserve"> Membership meeting minutes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 xml:space="preserve">Treasurer’s Report </w:t>
      </w:r>
      <w:r w:rsidR="00B37412">
        <w:t>–</w:t>
      </w:r>
      <w:r>
        <w:t xml:space="preserve"> </w:t>
      </w:r>
      <w:r w:rsidR="00B37412">
        <w:t>Kathy Hart</w:t>
      </w:r>
      <w:r>
        <w:t>, Treasurer</w:t>
      </w:r>
    </w:p>
    <w:p w:rsidR="003D079D" w:rsidRDefault="003D079D">
      <w:pPr>
        <w:numPr>
          <w:ilvl w:val="0"/>
          <w:numId w:val="1"/>
        </w:numPr>
        <w:ind w:hanging="360"/>
        <w:contextualSpacing/>
      </w:pPr>
      <w:r>
        <w:t>New Business</w:t>
      </w:r>
    </w:p>
    <w:p w:rsidR="003D079D" w:rsidRDefault="003D079D" w:rsidP="003D079D">
      <w:pPr>
        <w:pStyle w:val="ListParagraph"/>
        <w:numPr>
          <w:ilvl w:val="1"/>
          <w:numId w:val="1"/>
        </w:numPr>
        <w:ind w:hanging="360"/>
      </w:pPr>
      <w:r>
        <w:t>Presentation on Linked Data</w:t>
      </w:r>
    </w:p>
    <w:p w:rsidR="009D31DA" w:rsidRDefault="009D31DA" w:rsidP="009D31DA">
      <w:pPr>
        <w:pStyle w:val="ListParagraph"/>
        <w:numPr>
          <w:ilvl w:val="1"/>
          <w:numId w:val="1"/>
        </w:numPr>
        <w:ind w:hanging="360"/>
      </w:pPr>
      <w:r>
        <w:t>Proposed Change in the Bylaws</w:t>
      </w:r>
    </w:p>
    <w:p w:rsidR="003D079D" w:rsidRDefault="003D079D" w:rsidP="003D079D">
      <w:pPr>
        <w:pStyle w:val="ListParagraph"/>
        <w:numPr>
          <w:ilvl w:val="1"/>
          <w:numId w:val="1"/>
        </w:numPr>
        <w:ind w:hanging="360"/>
      </w:pPr>
      <w:r>
        <w:t>Discussion of Volatility in the Assessment Model and possible options</w:t>
      </w:r>
    </w:p>
    <w:p w:rsidR="003D079D" w:rsidRDefault="003D079D" w:rsidP="003D079D">
      <w:pPr>
        <w:pStyle w:val="ListParagraph"/>
        <w:numPr>
          <w:ilvl w:val="1"/>
          <w:numId w:val="1"/>
        </w:numPr>
        <w:ind w:hanging="360"/>
      </w:pPr>
      <w:r>
        <w:t>Strategic Planning</w:t>
      </w:r>
    </w:p>
    <w:p w:rsidR="00B37412" w:rsidRDefault="00B37412">
      <w:pPr>
        <w:numPr>
          <w:ilvl w:val="0"/>
          <w:numId w:val="1"/>
        </w:numPr>
        <w:ind w:hanging="360"/>
        <w:contextualSpacing/>
      </w:pPr>
      <w:r>
        <w:t>Reports</w:t>
      </w:r>
    </w:p>
    <w:p w:rsidR="005862B1" w:rsidRDefault="005862B1" w:rsidP="005862B1">
      <w:pPr>
        <w:pStyle w:val="ListParagraph"/>
        <w:numPr>
          <w:ilvl w:val="1"/>
          <w:numId w:val="1"/>
        </w:numPr>
        <w:ind w:hanging="360"/>
      </w:pPr>
      <w:r>
        <w:t>President’s Report (Sharon McCaslin)</w:t>
      </w:r>
    </w:p>
    <w:p w:rsidR="005862B1" w:rsidRDefault="005862B1" w:rsidP="005862B1">
      <w:pPr>
        <w:pStyle w:val="ListParagraph"/>
        <w:numPr>
          <w:ilvl w:val="1"/>
          <w:numId w:val="1"/>
        </w:numPr>
        <w:ind w:hanging="360"/>
      </w:pPr>
      <w:r>
        <w:t>Standing Committee Reports</w:t>
      </w:r>
    </w:p>
    <w:p w:rsidR="00B37412" w:rsidRDefault="0098364D" w:rsidP="0098364D">
      <w:pPr>
        <w:pStyle w:val="ListParagraph"/>
        <w:numPr>
          <w:ilvl w:val="1"/>
          <w:numId w:val="1"/>
        </w:numPr>
        <w:ind w:hanging="360"/>
      </w:pPr>
      <w:r>
        <w:t>Task Force Report</w:t>
      </w:r>
    </w:p>
    <w:p w:rsidR="0098364D" w:rsidRDefault="0098364D" w:rsidP="0098364D">
      <w:pPr>
        <w:pStyle w:val="ListParagraph"/>
        <w:numPr>
          <w:ilvl w:val="1"/>
          <w:numId w:val="1"/>
        </w:numPr>
        <w:ind w:hanging="360"/>
      </w:pPr>
      <w:r>
        <w:t>Executive Director’s Report</w:t>
      </w:r>
    </w:p>
    <w:p w:rsidR="0098364D" w:rsidRDefault="0098364D" w:rsidP="0098364D">
      <w:pPr>
        <w:pStyle w:val="ListParagraph"/>
        <w:numPr>
          <w:ilvl w:val="1"/>
          <w:numId w:val="1"/>
        </w:numPr>
        <w:ind w:hanging="360"/>
      </w:pPr>
      <w:r>
        <w:t>Missouri State Libra</w:t>
      </w:r>
      <w:r w:rsidR="00325729">
        <w:t>ry</w:t>
      </w:r>
      <w:r>
        <w:t xml:space="preserve"> Report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Cluster and Member Library Reports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Archway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Altoona Public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Arthur</w:t>
      </w:r>
    </w:p>
    <w:p w:rsidR="000C7729" w:rsidRDefault="000C7729">
      <w:pPr>
        <w:numPr>
          <w:ilvl w:val="1"/>
          <w:numId w:val="1"/>
        </w:numPr>
        <w:ind w:hanging="360"/>
        <w:contextualSpacing/>
      </w:pPr>
      <w:r>
        <w:t>Avalon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Bridges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Christian County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lastRenderedPageBreak/>
        <w:t>Explore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Galahad</w:t>
      </w:r>
    </w:p>
    <w:p w:rsidR="00230444" w:rsidRDefault="00CD79E4">
      <w:pPr>
        <w:numPr>
          <w:ilvl w:val="1"/>
          <w:numId w:val="1"/>
        </w:numPr>
        <w:ind w:hanging="360"/>
        <w:contextualSpacing/>
      </w:pPr>
      <w:r>
        <w:t>KC</w:t>
      </w:r>
      <w:r w:rsidR="007F4E87">
        <w:t xml:space="preserve"> Towers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MERLIN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Missouri River Regional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Palmer College of Chiropractic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SWAN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St. Louis University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Southwest Baptist Theological Seminary</w:t>
      </w:r>
    </w:p>
    <w:p w:rsidR="00230444" w:rsidRDefault="00A85F22" w:rsidP="007F4E87">
      <w:pPr>
        <w:numPr>
          <w:ilvl w:val="1"/>
          <w:numId w:val="1"/>
        </w:numPr>
        <w:ind w:hanging="360"/>
        <w:contextualSpacing/>
      </w:pPr>
      <w:r>
        <w:t>Springfield-Greene County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Tulsa City-County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Washington University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West Des Moines Public Library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Announcements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 xml:space="preserve">Next MOBIUS Board Meeting: </w:t>
      </w:r>
      <w:r w:rsidR="00E76901">
        <w:t>December 8</w:t>
      </w:r>
      <w:r>
        <w:t>, 2017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 xml:space="preserve">Next MOBIUS Membership Meeting: </w:t>
      </w:r>
      <w:r w:rsidR="00E76901">
        <w:t>March 16</w:t>
      </w:r>
      <w:r>
        <w:t>, 2017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Adjournment</w:t>
      </w:r>
    </w:p>
    <w:sectPr w:rsidR="00230444" w:rsidSect="00B76956">
      <w:headerReference w:type="default" r:id="rId7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8A" w:rsidRDefault="0058588A">
      <w:pPr>
        <w:spacing w:line="240" w:lineRule="auto"/>
      </w:pPr>
      <w:r>
        <w:separator/>
      </w:r>
    </w:p>
  </w:endnote>
  <w:endnote w:type="continuationSeparator" w:id="0">
    <w:p w:rsidR="0058588A" w:rsidRDefault="00585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8A" w:rsidRDefault="0058588A">
      <w:pPr>
        <w:spacing w:line="240" w:lineRule="auto"/>
      </w:pPr>
      <w:r>
        <w:separator/>
      </w:r>
    </w:p>
  </w:footnote>
  <w:footnote w:type="continuationSeparator" w:id="0">
    <w:p w:rsidR="0058588A" w:rsidRDefault="00585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56" w:rsidRDefault="00B76956" w:rsidP="003D079D">
    <w:pPr>
      <w:tabs>
        <w:tab w:val="right" w:pos="8820"/>
      </w:tabs>
    </w:pPr>
  </w:p>
  <w:p w:rsidR="00230444" w:rsidRDefault="00A85F22" w:rsidP="003D079D">
    <w:pPr>
      <w:tabs>
        <w:tab w:val="right" w:pos="8820"/>
      </w:tabs>
    </w:pPr>
    <w:r>
      <w:rPr>
        <w:noProof/>
      </w:rPr>
      <w:drawing>
        <wp:inline distT="114300" distB="114300" distL="114300" distR="114300">
          <wp:extent cx="2478024" cy="713232"/>
          <wp:effectExtent l="0" t="0" r="0" b="0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8024" cy="713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079D">
      <w:tab/>
      <w:t>MOBIUS Membership Meeting</w:t>
    </w:r>
  </w:p>
  <w:p w:rsidR="003D079D" w:rsidRDefault="003D079D" w:rsidP="003D079D">
    <w:pPr>
      <w:tabs>
        <w:tab w:val="right" w:pos="8820"/>
      </w:tabs>
    </w:pPr>
    <w:r>
      <w:tab/>
      <w:t>November 10, 2017</w:t>
    </w:r>
    <w:r w:rsidR="000C7729">
      <w:t>, 10 a.m.- 2 p.m.</w:t>
    </w:r>
  </w:p>
  <w:p w:rsidR="000C7729" w:rsidRDefault="000C7729" w:rsidP="003D079D">
    <w:pPr>
      <w:tabs>
        <w:tab w:val="right" w:pos="8820"/>
      </w:tabs>
    </w:pPr>
    <w:r>
      <w:tab/>
      <w:t>Hilton Garden Inn, Columbia,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45"/>
    <w:multiLevelType w:val="multilevel"/>
    <w:tmpl w:val="B11604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4"/>
    <w:rsid w:val="000602D7"/>
    <w:rsid w:val="000C7729"/>
    <w:rsid w:val="000F13C0"/>
    <w:rsid w:val="001A496A"/>
    <w:rsid w:val="0020605C"/>
    <w:rsid w:val="00215C89"/>
    <w:rsid w:val="00230444"/>
    <w:rsid w:val="002B4A78"/>
    <w:rsid w:val="00325729"/>
    <w:rsid w:val="003802AC"/>
    <w:rsid w:val="003D079D"/>
    <w:rsid w:val="004C74A7"/>
    <w:rsid w:val="004F3A41"/>
    <w:rsid w:val="0058588A"/>
    <w:rsid w:val="005862B1"/>
    <w:rsid w:val="007F4E87"/>
    <w:rsid w:val="0098364D"/>
    <w:rsid w:val="009D31DA"/>
    <w:rsid w:val="00A35EFC"/>
    <w:rsid w:val="00A85F22"/>
    <w:rsid w:val="00B37412"/>
    <w:rsid w:val="00B76956"/>
    <w:rsid w:val="00CD79E4"/>
    <w:rsid w:val="00E76901"/>
    <w:rsid w:val="00F0136E"/>
    <w:rsid w:val="00F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A1485"/>
  <w15:docId w15:val="{FCE68CDF-058D-4EA9-90FF-F78C241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9D"/>
  </w:style>
  <w:style w:type="paragraph" w:styleId="Footer">
    <w:name w:val="footer"/>
    <w:basedOn w:val="Normal"/>
    <w:link w:val="Foot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9D"/>
  </w:style>
  <w:style w:type="paragraph" w:styleId="BalloonText">
    <w:name w:val="Balloon Text"/>
    <w:basedOn w:val="Normal"/>
    <w:link w:val="BalloonTextChar"/>
    <w:uiPriority w:val="99"/>
    <w:semiHidden/>
    <w:unhideWhenUsed/>
    <w:rsid w:val="00B76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 Bragg</dc:creator>
  <cp:lastModifiedBy>Maegan Bragg</cp:lastModifiedBy>
  <cp:revision>6</cp:revision>
  <cp:lastPrinted>2017-11-09T19:32:00Z</cp:lastPrinted>
  <dcterms:created xsi:type="dcterms:W3CDTF">2017-10-31T18:42:00Z</dcterms:created>
  <dcterms:modified xsi:type="dcterms:W3CDTF">2017-11-09T19:32:00Z</dcterms:modified>
</cp:coreProperties>
</file>