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662C3929" w:rsidR="00A5145A" w:rsidRPr="00A5145A" w:rsidRDefault="00A5145A" w:rsidP="00D92E0E">
      <w:pPr>
        <w:pStyle w:val="Heading1"/>
      </w:pPr>
      <w:r w:rsidRPr="00D92E0E">
        <w:t>Minutes</w:t>
      </w:r>
      <w:r w:rsidRPr="00A5145A">
        <w:t xml:space="preserve"> of the MOBIUS </w:t>
      </w:r>
      <w:r w:rsidR="00AB0A6E">
        <w:t>Digitization Committee</w:t>
      </w:r>
    </w:p>
    <w:p w14:paraId="54A03D2F" w14:textId="14A83DFA" w:rsidR="00A5145A" w:rsidRPr="00AB0A6E" w:rsidRDefault="00691C69" w:rsidP="00A5145A">
      <w:pPr>
        <w:rPr>
          <w:rFonts w:cstheme="minorHAnsi"/>
        </w:rPr>
      </w:pPr>
      <w:r>
        <w:rPr>
          <w:rFonts w:cstheme="minorHAnsi"/>
        </w:rPr>
        <w:t>Dec. 15</w:t>
      </w:r>
      <w:r w:rsidR="00AB0A6E" w:rsidRPr="00AB0A6E">
        <w:rPr>
          <w:rFonts w:cstheme="minorHAnsi"/>
        </w:rPr>
        <w:t>, 20</w:t>
      </w:r>
      <w:r>
        <w:rPr>
          <w:rFonts w:cstheme="minorHAnsi"/>
        </w:rPr>
        <w:t>21 2:00 PM to 3:00PM, via Zoom</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64F46" w:rsidRDefault="00B64F46" w:rsidP="00CC4AD3">
      <w:pPr>
        <w:pStyle w:val="Heading2sis"/>
      </w:pPr>
      <w:r w:rsidRPr="00B64F46">
        <w:t>Members Present</w:t>
      </w:r>
    </w:p>
    <w:p w14:paraId="3D6B0280" w14:textId="1DC15C33" w:rsidR="00B32D96" w:rsidRDefault="00B32D96" w:rsidP="006C4DAB">
      <w:pPr>
        <w:pStyle w:val="ListParagraph"/>
        <w:numPr>
          <w:ilvl w:val="0"/>
          <w:numId w:val="9"/>
        </w:numPr>
      </w:pPr>
      <w:r>
        <w:t>Donna Bacon, MOBIUS</w:t>
      </w:r>
    </w:p>
    <w:p w14:paraId="45BD1902" w14:textId="51C0989A" w:rsidR="00B32D96" w:rsidRDefault="00B32D96" w:rsidP="006C4DAB">
      <w:pPr>
        <w:pStyle w:val="ListParagraph"/>
        <w:numPr>
          <w:ilvl w:val="0"/>
          <w:numId w:val="9"/>
        </w:numPr>
      </w:pPr>
      <w:r>
        <w:t>Adrienne Detwiler, MOBIUS</w:t>
      </w:r>
    </w:p>
    <w:p w14:paraId="15FA9CE1" w14:textId="28792262" w:rsidR="00B32D96" w:rsidRDefault="00B32D96" w:rsidP="006C4DAB">
      <w:pPr>
        <w:pStyle w:val="ListParagraph"/>
        <w:numPr>
          <w:ilvl w:val="0"/>
          <w:numId w:val="9"/>
        </w:numPr>
      </w:pPr>
      <w:r>
        <w:t>Rebecca Hamlett, William Jewell College</w:t>
      </w:r>
    </w:p>
    <w:p w14:paraId="04E5986F" w14:textId="2E30C96E" w:rsidR="00B32D96" w:rsidRDefault="00B32D96" w:rsidP="006C4DAB">
      <w:pPr>
        <w:pStyle w:val="ListParagraph"/>
        <w:numPr>
          <w:ilvl w:val="0"/>
          <w:numId w:val="9"/>
        </w:numPr>
      </w:pPr>
      <w:r>
        <w:t>Davina Harrison, Missouri Botanical Garden</w:t>
      </w:r>
    </w:p>
    <w:p w14:paraId="7817F856" w14:textId="4ECF90CD" w:rsidR="00B32D96" w:rsidRDefault="00B32D96" w:rsidP="006C4DAB">
      <w:pPr>
        <w:pStyle w:val="ListParagraph"/>
        <w:numPr>
          <w:ilvl w:val="0"/>
          <w:numId w:val="9"/>
        </w:numPr>
      </w:pPr>
      <w:r>
        <w:t>Emily Jaycox, Missouri History Museum</w:t>
      </w:r>
    </w:p>
    <w:p w14:paraId="0BF2EDA1" w14:textId="65925C1E" w:rsidR="002D69A8" w:rsidRDefault="002D69A8" w:rsidP="002D69A8">
      <w:pPr>
        <w:pStyle w:val="ListParagraph"/>
        <w:numPr>
          <w:ilvl w:val="0"/>
          <w:numId w:val="9"/>
        </w:numPr>
      </w:pPr>
      <w:r>
        <w:t>Craig Kubic, Southwestern Baptist Theological Seminary</w:t>
      </w:r>
    </w:p>
    <w:p w14:paraId="374867A9" w14:textId="4FDFDAA0" w:rsidR="00B32D96" w:rsidRDefault="00B32D96" w:rsidP="00B32D96">
      <w:pPr>
        <w:pStyle w:val="ListParagraph"/>
        <w:numPr>
          <w:ilvl w:val="0"/>
          <w:numId w:val="9"/>
        </w:numPr>
      </w:pPr>
      <w:r>
        <w:t>Debra Loguda-Summers, A.T. Still University</w:t>
      </w:r>
    </w:p>
    <w:p w14:paraId="59D31313" w14:textId="19475EDC" w:rsidR="00691C69" w:rsidRDefault="00691C69" w:rsidP="00691C69">
      <w:pPr>
        <w:pStyle w:val="ListParagraph"/>
        <w:numPr>
          <w:ilvl w:val="0"/>
          <w:numId w:val="9"/>
        </w:numPr>
      </w:pPr>
      <w:r>
        <w:t>Sarah Messimer, Goldfarb School of Nursing</w:t>
      </w:r>
    </w:p>
    <w:p w14:paraId="5B5E3FE4" w14:textId="2D66593E" w:rsidR="00B32D96" w:rsidRDefault="00B32D96" w:rsidP="006C4DAB">
      <w:pPr>
        <w:pStyle w:val="ListParagraph"/>
        <w:numPr>
          <w:ilvl w:val="0"/>
          <w:numId w:val="9"/>
        </w:numPr>
      </w:pPr>
      <w:r>
        <w:t>Samantha Perkins, Missouri Valley College</w:t>
      </w:r>
    </w:p>
    <w:p w14:paraId="0497A80C" w14:textId="4392424F" w:rsidR="006C4DAB" w:rsidRDefault="00B32D96" w:rsidP="00B32D96">
      <w:pPr>
        <w:pStyle w:val="ListParagraph"/>
        <w:numPr>
          <w:ilvl w:val="0"/>
          <w:numId w:val="9"/>
        </w:numPr>
      </w:pPr>
      <w:r>
        <w:t>Sarah Smith, St. Louis Community College</w:t>
      </w:r>
    </w:p>
    <w:p w14:paraId="1D9F1F1B" w14:textId="732CCFB1" w:rsidR="00B32D96" w:rsidRDefault="00B32D96" w:rsidP="00B32D96">
      <w:pPr>
        <w:pStyle w:val="ListParagraph"/>
        <w:numPr>
          <w:ilvl w:val="0"/>
          <w:numId w:val="9"/>
        </w:numPr>
      </w:pPr>
      <w:r>
        <w:t>Jessica Vest, Northwest Missouri State University</w:t>
      </w:r>
    </w:p>
    <w:p w14:paraId="3B4A7E28" w14:textId="62507904" w:rsidR="006C4DAB" w:rsidRDefault="006C4DAB" w:rsidP="00E15669"/>
    <w:p w14:paraId="237EA268" w14:textId="5BF15474" w:rsidR="00B64F46" w:rsidRPr="00B64F46" w:rsidRDefault="00B64F46" w:rsidP="00CC4AD3">
      <w:pPr>
        <w:pStyle w:val="Heading2sis"/>
      </w:pPr>
      <w:r w:rsidRPr="00B64F46">
        <w:t>Members Absent</w:t>
      </w:r>
    </w:p>
    <w:p w14:paraId="694A9BCC" w14:textId="261026FD" w:rsidR="00691C69" w:rsidRDefault="00691C69" w:rsidP="00691C69">
      <w:pPr>
        <w:pStyle w:val="ListParagraph"/>
        <w:numPr>
          <w:ilvl w:val="0"/>
          <w:numId w:val="9"/>
        </w:numPr>
      </w:pPr>
      <w:r>
        <w:t>Paul Huffman, Lindenwood University</w:t>
      </w:r>
    </w:p>
    <w:p w14:paraId="3373BBF6" w14:textId="12B949A3" w:rsidR="006C4DAB" w:rsidRPr="00B64F46" w:rsidRDefault="00B32D96" w:rsidP="006C4DAB">
      <w:pPr>
        <w:pStyle w:val="ListParagraph"/>
        <w:numPr>
          <w:ilvl w:val="0"/>
          <w:numId w:val="9"/>
        </w:numPr>
      </w:pPr>
      <w:r>
        <w:t>Steven Pryor, Missouri Botanical Garden</w:t>
      </w:r>
    </w:p>
    <w:p w14:paraId="1335D514" w14:textId="7756EAA3" w:rsidR="00B64F46" w:rsidRDefault="00B64F46" w:rsidP="00E15669"/>
    <w:p w14:paraId="4AE9CAE3" w14:textId="694CEB96" w:rsidR="00B64F46" w:rsidRPr="00CC4AD3" w:rsidRDefault="00677FDC" w:rsidP="009965BE">
      <w:pPr>
        <w:rPr>
          <w:rStyle w:val="Heading2sisChar"/>
        </w:rPr>
      </w:pPr>
      <w:r w:rsidRPr="00CC4AD3">
        <w:rPr>
          <w:rStyle w:val="Heading2sisChar"/>
        </w:rPr>
        <w:t>Meeting Minutes</w:t>
      </w:r>
    </w:p>
    <w:p w14:paraId="18BE72EF" w14:textId="77777777" w:rsidR="0071741D" w:rsidRPr="006C4DAB" w:rsidRDefault="0071741D" w:rsidP="0071741D">
      <w:pPr>
        <w:pStyle w:val="ListParagraph"/>
        <w:rPr>
          <w:szCs w:val="22"/>
        </w:rPr>
      </w:pPr>
    </w:p>
    <w:p w14:paraId="0F801C23" w14:textId="33159D37" w:rsidR="009965BE" w:rsidRDefault="006C4DAB" w:rsidP="009965BE">
      <w:pPr>
        <w:pStyle w:val="ListParagraph"/>
        <w:numPr>
          <w:ilvl w:val="0"/>
          <w:numId w:val="2"/>
        </w:numPr>
        <w:rPr>
          <w:rFonts w:ascii="Calibri" w:hAnsi="Calibri"/>
          <w:szCs w:val="22"/>
        </w:rPr>
      </w:pPr>
      <w:r>
        <w:rPr>
          <w:rFonts w:ascii="Calibri" w:hAnsi="Calibri"/>
          <w:szCs w:val="22"/>
        </w:rPr>
        <w:t>Old Business</w:t>
      </w:r>
    </w:p>
    <w:p w14:paraId="5F3D1175" w14:textId="7BE65A22" w:rsidR="007B212E" w:rsidRDefault="00CC73DA" w:rsidP="007B212E">
      <w:pPr>
        <w:pStyle w:val="ListParagraph"/>
        <w:numPr>
          <w:ilvl w:val="1"/>
          <w:numId w:val="2"/>
        </w:numPr>
        <w:rPr>
          <w:rFonts w:ascii="Calibri" w:hAnsi="Calibri"/>
          <w:szCs w:val="22"/>
        </w:rPr>
      </w:pPr>
      <w:r>
        <w:rPr>
          <w:rFonts w:ascii="Calibri" w:hAnsi="Calibri"/>
          <w:szCs w:val="22"/>
        </w:rPr>
        <w:t>The c</w:t>
      </w:r>
      <w:r w:rsidR="001108CE">
        <w:rPr>
          <w:rFonts w:ascii="Calibri" w:hAnsi="Calibri"/>
          <w:szCs w:val="22"/>
        </w:rPr>
        <w:t>ommittee reviewed the Draft Guidelines for Vendors document, including list of specifications and questions.  The document lists standards and guiding principles.</w:t>
      </w:r>
    </w:p>
    <w:p w14:paraId="4D9BA466" w14:textId="3680BEAA" w:rsidR="00A03B1D" w:rsidRDefault="00A03B1D" w:rsidP="007B212E">
      <w:pPr>
        <w:pStyle w:val="ListParagraph"/>
        <w:numPr>
          <w:ilvl w:val="1"/>
          <w:numId w:val="2"/>
        </w:numPr>
        <w:rPr>
          <w:rFonts w:ascii="Calibri" w:hAnsi="Calibri"/>
          <w:szCs w:val="22"/>
        </w:rPr>
      </w:pPr>
      <w:r>
        <w:rPr>
          <w:rFonts w:ascii="Calibri" w:hAnsi="Calibri"/>
          <w:szCs w:val="22"/>
        </w:rPr>
        <w:t>The resolution is listed as 400-dpi but that might vary depending on the content.</w:t>
      </w:r>
    </w:p>
    <w:p w14:paraId="041F4DC3" w14:textId="61055C2C" w:rsidR="00A03B1D" w:rsidRDefault="00A03B1D" w:rsidP="007B212E">
      <w:pPr>
        <w:pStyle w:val="ListParagraph"/>
        <w:numPr>
          <w:ilvl w:val="1"/>
          <w:numId w:val="2"/>
        </w:numPr>
        <w:rPr>
          <w:rFonts w:ascii="Calibri" w:hAnsi="Calibri"/>
          <w:szCs w:val="22"/>
        </w:rPr>
      </w:pPr>
      <w:r>
        <w:rPr>
          <w:rFonts w:ascii="Calibri" w:hAnsi="Calibri"/>
          <w:szCs w:val="22"/>
        </w:rPr>
        <w:t>400-dpi is the minimum for OCR.</w:t>
      </w:r>
    </w:p>
    <w:p w14:paraId="25ADFA4C" w14:textId="042FEC38" w:rsidR="00A03B1D" w:rsidRDefault="00A03B1D" w:rsidP="007B212E">
      <w:pPr>
        <w:pStyle w:val="ListParagraph"/>
        <w:numPr>
          <w:ilvl w:val="1"/>
          <w:numId w:val="2"/>
        </w:numPr>
        <w:rPr>
          <w:rFonts w:ascii="Calibri" w:hAnsi="Calibri"/>
          <w:szCs w:val="22"/>
        </w:rPr>
      </w:pPr>
      <w:r>
        <w:rPr>
          <w:rFonts w:ascii="Calibri" w:hAnsi="Calibri"/>
          <w:szCs w:val="22"/>
        </w:rPr>
        <w:t>Added a question about chain-of-custody for source materials (question 19).</w:t>
      </w:r>
    </w:p>
    <w:p w14:paraId="23221E2B" w14:textId="77777777" w:rsidR="00B21039" w:rsidRDefault="00A03B1D" w:rsidP="00B21039">
      <w:pPr>
        <w:pStyle w:val="ListParagraph"/>
        <w:numPr>
          <w:ilvl w:val="1"/>
          <w:numId w:val="2"/>
        </w:numPr>
        <w:rPr>
          <w:rFonts w:ascii="Calibri" w:hAnsi="Calibri"/>
          <w:szCs w:val="22"/>
        </w:rPr>
      </w:pPr>
      <w:r>
        <w:rPr>
          <w:rFonts w:ascii="Calibri" w:hAnsi="Calibri"/>
          <w:szCs w:val="22"/>
        </w:rPr>
        <w:t>Changed IT compliance question to include accessibility requirements (question 17).</w:t>
      </w:r>
    </w:p>
    <w:p w14:paraId="674A3C25" w14:textId="58F6AA54" w:rsidR="00050EB3" w:rsidRPr="00B21039" w:rsidRDefault="00B21039" w:rsidP="00B21039">
      <w:pPr>
        <w:pStyle w:val="ListParagraph"/>
        <w:numPr>
          <w:ilvl w:val="1"/>
          <w:numId w:val="2"/>
        </w:numPr>
        <w:rPr>
          <w:rFonts w:ascii="Calibri" w:hAnsi="Calibri"/>
          <w:szCs w:val="22"/>
        </w:rPr>
      </w:pPr>
      <w:r>
        <w:rPr>
          <w:rFonts w:ascii="Calibri" w:hAnsi="Calibri"/>
          <w:szCs w:val="22"/>
        </w:rPr>
        <w:t xml:space="preserve">We should expect </w:t>
      </w:r>
      <w:r w:rsidR="00050EB3" w:rsidRPr="00B21039">
        <w:rPr>
          <w:rFonts w:ascii="Calibri" w:hAnsi="Calibri"/>
          <w:szCs w:val="22"/>
        </w:rPr>
        <w:t>follow up questions</w:t>
      </w:r>
      <w:r w:rsidR="00682FE9">
        <w:rPr>
          <w:rFonts w:ascii="Calibri" w:hAnsi="Calibri"/>
          <w:szCs w:val="22"/>
        </w:rPr>
        <w:t xml:space="preserve"> </w:t>
      </w:r>
      <w:r w:rsidR="00050EB3" w:rsidRPr="00B21039">
        <w:rPr>
          <w:rFonts w:ascii="Calibri" w:hAnsi="Calibri"/>
          <w:szCs w:val="22"/>
        </w:rPr>
        <w:t>from the State Library</w:t>
      </w:r>
      <w:r w:rsidR="00682FE9">
        <w:rPr>
          <w:rFonts w:ascii="Calibri" w:hAnsi="Calibri"/>
          <w:szCs w:val="22"/>
        </w:rPr>
        <w:t xml:space="preserve"> about the letter of intent</w:t>
      </w:r>
      <w:r w:rsidR="00050EB3" w:rsidRPr="00B21039">
        <w:rPr>
          <w:rFonts w:ascii="Calibri" w:hAnsi="Calibri"/>
          <w:szCs w:val="22"/>
        </w:rPr>
        <w:t xml:space="preserve"> late this week or early next week.  We should wait to contact vendors until we get his response.</w:t>
      </w:r>
    </w:p>
    <w:p w14:paraId="4A2EFE68" w14:textId="2BDDF1B6" w:rsidR="00050EB3" w:rsidRDefault="00050EB3" w:rsidP="007B212E">
      <w:pPr>
        <w:pStyle w:val="ListParagraph"/>
        <w:numPr>
          <w:ilvl w:val="1"/>
          <w:numId w:val="2"/>
        </w:numPr>
        <w:rPr>
          <w:rFonts w:ascii="Calibri" w:hAnsi="Calibri"/>
          <w:szCs w:val="22"/>
        </w:rPr>
      </w:pPr>
      <w:r>
        <w:rPr>
          <w:rFonts w:ascii="Calibri" w:hAnsi="Calibri"/>
          <w:szCs w:val="22"/>
        </w:rPr>
        <w:t>Privacy of information needs to be a stipulation in the contract.  In the RFP there should be a statement that confidentiality of users is protected.</w:t>
      </w:r>
    </w:p>
    <w:p w14:paraId="28383CE3" w14:textId="6C4D0AC3" w:rsidR="00050EB3" w:rsidRPr="00050EB3" w:rsidRDefault="00050EB3" w:rsidP="00050EB3">
      <w:pPr>
        <w:pStyle w:val="ListParagraph"/>
        <w:numPr>
          <w:ilvl w:val="1"/>
          <w:numId w:val="2"/>
        </w:numPr>
        <w:rPr>
          <w:rFonts w:ascii="Calibri" w:hAnsi="Calibri"/>
          <w:szCs w:val="22"/>
        </w:rPr>
      </w:pPr>
      <w:r>
        <w:rPr>
          <w:rFonts w:ascii="Calibri" w:hAnsi="Calibri"/>
          <w:szCs w:val="22"/>
        </w:rPr>
        <w:t>The deadline for contacting vendors is currently January 7</w:t>
      </w:r>
      <w:r w:rsidRPr="00050EB3">
        <w:rPr>
          <w:rFonts w:ascii="Calibri" w:hAnsi="Calibri"/>
          <w:szCs w:val="22"/>
          <w:vertAlign w:val="superscript"/>
        </w:rPr>
        <w:t>th</w:t>
      </w:r>
      <w:r>
        <w:rPr>
          <w:rFonts w:ascii="Calibri" w:hAnsi="Calibri"/>
          <w:szCs w:val="22"/>
        </w:rPr>
        <w:t>.  Since we will not be getting feedback until next week, we should push the deadline back until January 14</w:t>
      </w:r>
      <w:r w:rsidRPr="00050EB3">
        <w:rPr>
          <w:rFonts w:ascii="Calibri" w:hAnsi="Calibri"/>
          <w:szCs w:val="22"/>
          <w:vertAlign w:val="superscript"/>
        </w:rPr>
        <w:t>th</w:t>
      </w:r>
      <w:r>
        <w:rPr>
          <w:rFonts w:ascii="Calibri" w:hAnsi="Calibri"/>
          <w:szCs w:val="22"/>
        </w:rPr>
        <w:t>.</w:t>
      </w:r>
    </w:p>
    <w:p w14:paraId="7EBADE24" w14:textId="0470995C" w:rsidR="00050EB3" w:rsidRDefault="00050EB3" w:rsidP="007B212E">
      <w:pPr>
        <w:pStyle w:val="ListParagraph"/>
        <w:numPr>
          <w:ilvl w:val="1"/>
          <w:numId w:val="2"/>
        </w:numPr>
        <w:rPr>
          <w:rFonts w:ascii="Calibri" w:hAnsi="Calibri"/>
          <w:szCs w:val="22"/>
        </w:rPr>
      </w:pPr>
      <w:r>
        <w:rPr>
          <w:rFonts w:ascii="Calibri" w:hAnsi="Calibri"/>
          <w:szCs w:val="22"/>
        </w:rPr>
        <w:t>Added a statement to the draft guidelines that content may not be distributed by anyone but us (number 7 under Standards).</w:t>
      </w:r>
    </w:p>
    <w:p w14:paraId="6EB81BDC" w14:textId="3EF84FD4" w:rsidR="00050EB3" w:rsidRDefault="00050EB3" w:rsidP="007B212E">
      <w:pPr>
        <w:pStyle w:val="ListParagraph"/>
        <w:numPr>
          <w:ilvl w:val="1"/>
          <w:numId w:val="2"/>
        </w:numPr>
        <w:rPr>
          <w:rFonts w:ascii="Calibri" w:hAnsi="Calibri"/>
          <w:szCs w:val="22"/>
        </w:rPr>
      </w:pPr>
      <w:r>
        <w:rPr>
          <w:rFonts w:ascii="Calibri" w:hAnsi="Calibri"/>
          <w:szCs w:val="22"/>
        </w:rPr>
        <w:t xml:space="preserve">Survey about technical standards was discussed.  Possible survey questions to the participating libraries should include preferred format, output, preferences, external </w:t>
      </w:r>
      <w:r>
        <w:rPr>
          <w:rFonts w:ascii="Calibri" w:hAnsi="Calibri"/>
          <w:szCs w:val="22"/>
        </w:rPr>
        <w:lastRenderedPageBreak/>
        <w:t>drive, additional considerations, and possibly an initial paragraph summarizing what we are planning to send to the vendors.  Also, whether the libraries agree to send their materials out and how (courier?).</w:t>
      </w:r>
    </w:p>
    <w:p w14:paraId="571B450A" w14:textId="7C92A64C" w:rsidR="003B5AC0" w:rsidRDefault="00DF1462" w:rsidP="007B212E">
      <w:pPr>
        <w:pStyle w:val="ListParagraph"/>
        <w:numPr>
          <w:ilvl w:val="1"/>
          <w:numId w:val="2"/>
        </w:numPr>
        <w:rPr>
          <w:rFonts w:ascii="Calibri" w:hAnsi="Calibri"/>
          <w:szCs w:val="22"/>
        </w:rPr>
      </w:pPr>
      <w:r>
        <w:rPr>
          <w:rFonts w:ascii="Calibri" w:hAnsi="Calibri"/>
          <w:szCs w:val="22"/>
        </w:rPr>
        <w:t>Emily can</w:t>
      </w:r>
      <w:r w:rsidR="003B5AC0">
        <w:rPr>
          <w:rFonts w:ascii="Calibri" w:hAnsi="Calibri"/>
          <w:szCs w:val="22"/>
        </w:rPr>
        <w:t xml:space="preserve"> help write t</w:t>
      </w:r>
      <w:r w:rsidR="00B146EA">
        <w:rPr>
          <w:rFonts w:ascii="Calibri" w:hAnsi="Calibri"/>
          <w:szCs w:val="22"/>
        </w:rPr>
        <w:t>he RFP</w:t>
      </w:r>
      <w:r w:rsidR="003B5AC0">
        <w:rPr>
          <w:rFonts w:ascii="Calibri" w:hAnsi="Calibri"/>
          <w:szCs w:val="22"/>
        </w:rPr>
        <w:t>.</w:t>
      </w:r>
    </w:p>
    <w:p w14:paraId="465F9F3F" w14:textId="0DFE4437" w:rsidR="003B5AC0" w:rsidRDefault="003B5AC0" w:rsidP="007B212E">
      <w:pPr>
        <w:pStyle w:val="ListParagraph"/>
        <w:numPr>
          <w:ilvl w:val="1"/>
          <w:numId w:val="2"/>
        </w:numPr>
        <w:rPr>
          <w:rFonts w:ascii="Calibri" w:hAnsi="Calibri"/>
          <w:szCs w:val="22"/>
        </w:rPr>
      </w:pPr>
      <w:r>
        <w:rPr>
          <w:rFonts w:ascii="Calibri" w:hAnsi="Calibri"/>
          <w:szCs w:val="22"/>
        </w:rPr>
        <w:t>Emily will be the contact for Microte</w:t>
      </w:r>
      <w:r w:rsidR="00827885">
        <w:rPr>
          <w:rFonts w:ascii="Calibri" w:hAnsi="Calibri"/>
          <w:szCs w:val="22"/>
        </w:rPr>
        <w:t xml:space="preserve">k.  </w:t>
      </w:r>
      <w:bookmarkStart w:id="0" w:name="_GoBack"/>
      <w:bookmarkEnd w:id="0"/>
      <w:r>
        <w:rPr>
          <w:rFonts w:ascii="Calibri" w:hAnsi="Calibri"/>
          <w:szCs w:val="22"/>
        </w:rPr>
        <w:t>The old standards from 2008 are still being used.  We will share the link for the 2008 standards.</w:t>
      </w:r>
    </w:p>
    <w:p w14:paraId="53B0AC27" w14:textId="7BF1C277" w:rsidR="003B5AC0" w:rsidRDefault="003B5AC0" w:rsidP="007B212E">
      <w:pPr>
        <w:pStyle w:val="ListParagraph"/>
        <w:numPr>
          <w:ilvl w:val="1"/>
          <w:numId w:val="2"/>
        </w:numPr>
        <w:rPr>
          <w:rFonts w:ascii="Calibri" w:hAnsi="Calibri"/>
          <w:szCs w:val="22"/>
        </w:rPr>
      </w:pPr>
      <w:r>
        <w:rPr>
          <w:rFonts w:ascii="Calibri" w:hAnsi="Calibri"/>
          <w:szCs w:val="22"/>
        </w:rPr>
        <w:t>The capacity for Vital was discussed.  We currently have 1T of storage for everyone to share and can purchase additional storage.  Will additional storage be requested as part of this grant?  How much we will need depends on the standards (400-dpi vs 600-dpi file size).</w:t>
      </w:r>
    </w:p>
    <w:p w14:paraId="04BE5C66" w14:textId="6A811859" w:rsidR="003B5AC0" w:rsidRDefault="003B5AC0" w:rsidP="007B212E">
      <w:pPr>
        <w:pStyle w:val="ListParagraph"/>
        <w:numPr>
          <w:ilvl w:val="1"/>
          <w:numId w:val="2"/>
        </w:numPr>
        <w:rPr>
          <w:rFonts w:ascii="Calibri" w:hAnsi="Calibri"/>
          <w:szCs w:val="22"/>
        </w:rPr>
      </w:pPr>
      <w:r>
        <w:rPr>
          <w:rFonts w:ascii="Calibri" w:hAnsi="Calibri"/>
          <w:szCs w:val="22"/>
        </w:rPr>
        <w:t xml:space="preserve">We may need to ask Innovative about storage capacity and metadata creation.  How much can be embedded?  Can it be done at a vendor level?  </w:t>
      </w:r>
    </w:p>
    <w:p w14:paraId="759002D8" w14:textId="2E6C41F1" w:rsidR="003B5AC0" w:rsidRDefault="003B5AC0" w:rsidP="007B212E">
      <w:pPr>
        <w:pStyle w:val="ListParagraph"/>
        <w:numPr>
          <w:ilvl w:val="1"/>
          <w:numId w:val="2"/>
        </w:numPr>
        <w:rPr>
          <w:rFonts w:ascii="Calibri" w:hAnsi="Calibri"/>
          <w:szCs w:val="22"/>
        </w:rPr>
      </w:pPr>
      <w:r>
        <w:rPr>
          <w:rFonts w:ascii="Calibri" w:hAnsi="Calibri"/>
          <w:szCs w:val="22"/>
        </w:rPr>
        <w:t>Vendors may have a certain way they want materials packed (updated questions 14 and 19 to include packaging).</w:t>
      </w:r>
    </w:p>
    <w:p w14:paraId="24A06EBC" w14:textId="65EB5EC1" w:rsidR="00595F3B" w:rsidRDefault="00595F3B" w:rsidP="00595F3B">
      <w:pPr>
        <w:pStyle w:val="ListParagraph"/>
        <w:numPr>
          <w:ilvl w:val="1"/>
          <w:numId w:val="2"/>
        </w:numPr>
        <w:rPr>
          <w:rFonts w:ascii="Calibri" w:hAnsi="Calibri"/>
          <w:szCs w:val="22"/>
        </w:rPr>
      </w:pPr>
      <w:r>
        <w:rPr>
          <w:rFonts w:ascii="Calibri" w:hAnsi="Calibri"/>
          <w:szCs w:val="22"/>
        </w:rPr>
        <w:t>Emily will summarize the survey questions by the end of the week.</w:t>
      </w:r>
    </w:p>
    <w:p w14:paraId="119EFDCA" w14:textId="3C2AF457" w:rsidR="00CF29FE" w:rsidRPr="00595F3B" w:rsidRDefault="00CF29FE" w:rsidP="00595F3B">
      <w:pPr>
        <w:pStyle w:val="ListParagraph"/>
        <w:numPr>
          <w:ilvl w:val="1"/>
          <w:numId w:val="2"/>
        </w:numPr>
        <w:rPr>
          <w:rFonts w:ascii="Calibri" w:hAnsi="Calibri"/>
          <w:szCs w:val="22"/>
        </w:rPr>
      </w:pPr>
      <w:r>
        <w:rPr>
          <w:rFonts w:ascii="Calibri" w:hAnsi="Calibri"/>
          <w:szCs w:val="22"/>
        </w:rPr>
        <w:t>Vendor information: Rebecca posted contact information for Microtek and Cintrex AV, however Cintrex focuses only on AV, so we may not want to go in that direction.</w:t>
      </w:r>
    </w:p>
    <w:p w14:paraId="1D1E5C2C" w14:textId="59C8680F" w:rsidR="006C4DAB" w:rsidRDefault="006C4DAB" w:rsidP="006C4DAB">
      <w:pPr>
        <w:rPr>
          <w:rFonts w:ascii="Calibri" w:hAnsi="Calibri"/>
          <w:szCs w:val="22"/>
        </w:rPr>
      </w:pPr>
    </w:p>
    <w:p w14:paraId="794D0FAA" w14:textId="4DBFDEA1" w:rsidR="001B188C" w:rsidRDefault="001B188C" w:rsidP="006C4DAB">
      <w:pPr>
        <w:pStyle w:val="ListParagraph"/>
        <w:numPr>
          <w:ilvl w:val="0"/>
          <w:numId w:val="2"/>
        </w:numPr>
        <w:rPr>
          <w:szCs w:val="22"/>
        </w:rPr>
      </w:pPr>
      <w:r>
        <w:rPr>
          <w:szCs w:val="22"/>
        </w:rPr>
        <w:t>New Business</w:t>
      </w:r>
    </w:p>
    <w:p w14:paraId="2194107A" w14:textId="77777777" w:rsidR="001B188C" w:rsidRDefault="001B188C" w:rsidP="001B188C">
      <w:pPr>
        <w:pStyle w:val="ListParagraph"/>
        <w:rPr>
          <w:szCs w:val="22"/>
        </w:rPr>
      </w:pPr>
    </w:p>
    <w:p w14:paraId="14A307DC" w14:textId="50DF4CD9" w:rsidR="006C4DAB" w:rsidRDefault="006C4DAB" w:rsidP="006C4DAB">
      <w:pPr>
        <w:pStyle w:val="ListParagraph"/>
        <w:numPr>
          <w:ilvl w:val="0"/>
          <w:numId w:val="2"/>
        </w:numPr>
        <w:rPr>
          <w:szCs w:val="22"/>
        </w:rPr>
      </w:pPr>
      <w:r>
        <w:rPr>
          <w:szCs w:val="22"/>
        </w:rPr>
        <w:t>Next Meeting</w:t>
      </w:r>
    </w:p>
    <w:p w14:paraId="74BDCCC5" w14:textId="77777777" w:rsidR="006C4DAB" w:rsidRPr="006C4DAB" w:rsidRDefault="006C4DAB" w:rsidP="006C4DAB">
      <w:pPr>
        <w:pStyle w:val="ListParagraph"/>
        <w:rPr>
          <w:szCs w:val="22"/>
        </w:rPr>
      </w:pPr>
    </w:p>
    <w:p w14:paraId="27AB57B6" w14:textId="031E2CD7" w:rsidR="006C4DAB" w:rsidRPr="006C4DAB" w:rsidRDefault="006C4DAB" w:rsidP="006C4DAB">
      <w:pPr>
        <w:pStyle w:val="ListParagraph"/>
        <w:numPr>
          <w:ilvl w:val="0"/>
          <w:numId w:val="2"/>
        </w:numPr>
        <w:rPr>
          <w:rFonts w:ascii="Calibri" w:hAnsi="Calibri"/>
          <w:szCs w:val="22"/>
          <w:u w:val="single"/>
        </w:rPr>
      </w:pPr>
      <w:r>
        <w:rPr>
          <w:rFonts w:ascii="Calibri" w:hAnsi="Calibri"/>
          <w:szCs w:val="22"/>
        </w:rPr>
        <w:t>Minutes submitted by Adrienne Detwiler</w:t>
      </w:r>
    </w:p>
    <w:sectPr w:rsidR="006C4DAB" w:rsidRPr="006C4DAB"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71C3" w14:textId="77777777" w:rsidR="002B5BBB" w:rsidRDefault="002B5BBB" w:rsidP="00B320EE">
      <w:r>
        <w:separator/>
      </w:r>
    </w:p>
  </w:endnote>
  <w:endnote w:type="continuationSeparator" w:id="0">
    <w:p w14:paraId="3E6D24C8" w14:textId="77777777" w:rsidR="002B5BBB" w:rsidRDefault="002B5BBB" w:rsidP="00B320EE">
      <w:r>
        <w:continuationSeparator/>
      </w:r>
    </w:p>
  </w:endnote>
  <w:endnote w:type="continuationNotice" w:id="1">
    <w:p w14:paraId="44C10E9B" w14:textId="77777777" w:rsidR="002B5BBB" w:rsidRDefault="002B5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260CCACE"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827885">
      <w:rPr>
        <w:noProof/>
        <w:sz w:val="20"/>
        <w:szCs w:val="20"/>
      </w:rPr>
      <w:t>2</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827885">
      <w:rPr>
        <w:noProof/>
        <w:sz w:val="20"/>
        <w:szCs w:val="20"/>
      </w:rPr>
      <w:t>2</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43E25" w14:textId="77777777" w:rsidR="002B5BBB" w:rsidRDefault="002B5BBB" w:rsidP="00B320EE">
      <w:r>
        <w:separator/>
      </w:r>
    </w:p>
  </w:footnote>
  <w:footnote w:type="continuationSeparator" w:id="0">
    <w:p w14:paraId="0F83A0B5" w14:textId="77777777" w:rsidR="002B5BBB" w:rsidRDefault="002B5BBB" w:rsidP="00B320EE">
      <w:r>
        <w:continuationSeparator/>
      </w:r>
    </w:p>
  </w:footnote>
  <w:footnote w:type="continuationNotice" w:id="1">
    <w:p w14:paraId="1F015CF8" w14:textId="77777777" w:rsidR="002B5BBB" w:rsidRDefault="002B5BB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C27FD"/>
    <w:multiLevelType w:val="hybridMultilevel"/>
    <w:tmpl w:val="8A82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2714D"/>
    <w:multiLevelType w:val="hybridMultilevel"/>
    <w:tmpl w:val="51B2A6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56204"/>
    <w:multiLevelType w:val="hybridMultilevel"/>
    <w:tmpl w:val="E62EF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9"/>
  </w:num>
  <w:num w:numId="5">
    <w:abstractNumId w:val="7"/>
  </w:num>
  <w:num w:numId="6">
    <w:abstractNumId w:val="5"/>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50EB3"/>
    <w:rsid w:val="000A4E41"/>
    <w:rsid w:val="000D7DB2"/>
    <w:rsid w:val="00106864"/>
    <w:rsid w:val="001108CE"/>
    <w:rsid w:val="00114C8C"/>
    <w:rsid w:val="00122825"/>
    <w:rsid w:val="00166E49"/>
    <w:rsid w:val="001B188C"/>
    <w:rsid w:val="001B2BF2"/>
    <w:rsid w:val="001E7417"/>
    <w:rsid w:val="001F06E2"/>
    <w:rsid w:val="00205997"/>
    <w:rsid w:val="00213BA2"/>
    <w:rsid w:val="0022372C"/>
    <w:rsid w:val="002302AA"/>
    <w:rsid w:val="002B5BBB"/>
    <w:rsid w:val="002C4496"/>
    <w:rsid w:val="002D69A8"/>
    <w:rsid w:val="002D743F"/>
    <w:rsid w:val="00324C6C"/>
    <w:rsid w:val="00326983"/>
    <w:rsid w:val="00353B1B"/>
    <w:rsid w:val="00386D4A"/>
    <w:rsid w:val="003B5650"/>
    <w:rsid w:val="003B5AC0"/>
    <w:rsid w:val="003D23C8"/>
    <w:rsid w:val="003D4C3F"/>
    <w:rsid w:val="003E1FE4"/>
    <w:rsid w:val="003F0278"/>
    <w:rsid w:val="0040106E"/>
    <w:rsid w:val="00454AFC"/>
    <w:rsid w:val="00481384"/>
    <w:rsid w:val="00497CC9"/>
    <w:rsid w:val="004C29D0"/>
    <w:rsid w:val="004E7926"/>
    <w:rsid w:val="00513EA9"/>
    <w:rsid w:val="00530CA1"/>
    <w:rsid w:val="00531773"/>
    <w:rsid w:val="00533DE4"/>
    <w:rsid w:val="00541FC5"/>
    <w:rsid w:val="00562670"/>
    <w:rsid w:val="005637AA"/>
    <w:rsid w:val="0056660D"/>
    <w:rsid w:val="00586A32"/>
    <w:rsid w:val="00595F3B"/>
    <w:rsid w:val="005E03FE"/>
    <w:rsid w:val="006050ED"/>
    <w:rsid w:val="0062038D"/>
    <w:rsid w:val="00621A74"/>
    <w:rsid w:val="006224C4"/>
    <w:rsid w:val="006369CF"/>
    <w:rsid w:val="00637C55"/>
    <w:rsid w:val="006433C0"/>
    <w:rsid w:val="00677FDC"/>
    <w:rsid w:val="00682FE9"/>
    <w:rsid w:val="00691C69"/>
    <w:rsid w:val="006C35CD"/>
    <w:rsid w:val="006C4DAB"/>
    <w:rsid w:val="006E1B9B"/>
    <w:rsid w:val="006F1BFD"/>
    <w:rsid w:val="0071741D"/>
    <w:rsid w:val="007449F4"/>
    <w:rsid w:val="0079509A"/>
    <w:rsid w:val="007B212E"/>
    <w:rsid w:val="007D71F1"/>
    <w:rsid w:val="00827885"/>
    <w:rsid w:val="008438BF"/>
    <w:rsid w:val="008569C5"/>
    <w:rsid w:val="00861DFD"/>
    <w:rsid w:val="008B7F94"/>
    <w:rsid w:val="008C37ED"/>
    <w:rsid w:val="008D4A25"/>
    <w:rsid w:val="00906599"/>
    <w:rsid w:val="00920C33"/>
    <w:rsid w:val="00926B52"/>
    <w:rsid w:val="00931D34"/>
    <w:rsid w:val="00942623"/>
    <w:rsid w:val="00956E4D"/>
    <w:rsid w:val="00973F6C"/>
    <w:rsid w:val="00977012"/>
    <w:rsid w:val="00987974"/>
    <w:rsid w:val="0099058D"/>
    <w:rsid w:val="009965BE"/>
    <w:rsid w:val="009C3759"/>
    <w:rsid w:val="009C527A"/>
    <w:rsid w:val="009E3B3E"/>
    <w:rsid w:val="00A002F2"/>
    <w:rsid w:val="00A03B1D"/>
    <w:rsid w:val="00A4186A"/>
    <w:rsid w:val="00A4402A"/>
    <w:rsid w:val="00A5145A"/>
    <w:rsid w:val="00AB0A6E"/>
    <w:rsid w:val="00AB67DE"/>
    <w:rsid w:val="00AC0E82"/>
    <w:rsid w:val="00AD4153"/>
    <w:rsid w:val="00B14462"/>
    <w:rsid w:val="00B146EA"/>
    <w:rsid w:val="00B14C16"/>
    <w:rsid w:val="00B21039"/>
    <w:rsid w:val="00B320EE"/>
    <w:rsid w:val="00B32D96"/>
    <w:rsid w:val="00B572FE"/>
    <w:rsid w:val="00B62169"/>
    <w:rsid w:val="00B64F46"/>
    <w:rsid w:val="00B7385C"/>
    <w:rsid w:val="00B857BA"/>
    <w:rsid w:val="00B94D28"/>
    <w:rsid w:val="00B97589"/>
    <w:rsid w:val="00BA15A1"/>
    <w:rsid w:val="00BE5A84"/>
    <w:rsid w:val="00C40AC9"/>
    <w:rsid w:val="00C46287"/>
    <w:rsid w:val="00C5683C"/>
    <w:rsid w:val="00C71A5E"/>
    <w:rsid w:val="00C74358"/>
    <w:rsid w:val="00C800AA"/>
    <w:rsid w:val="00C80C32"/>
    <w:rsid w:val="00C8221E"/>
    <w:rsid w:val="00C91157"/>
    <w:rsid w:val="00C916D2"/>
    <w:rsid w:val="00CC4AD3"/>
    <w:rsid w:val="00CC73DA"/>
    <w:rsid w:val="00CF29FE"/>
    <w:rsid w:val="00D26CD1"/>
    <w:rsid w:val="00D35D08"/>
    <w:rsid w:val="00D367BC"/>
    <w:rsid w:val="00D44DED"/>
    <w:rsid w:val="00D62DAF"/>
    <w:rsid w:val="00D803E3"/>
    <w:rsid w:val="00D92E0E"/>
    <w:rsid w:val="00DA669C"/>
    <w:rsid w:val="00DC4991"/>
    <w:rsid w:val="00DF1462"/>
    <w:rsid w:val="00E11380"/>
    <w:rsid w:val="00E123A6"/>
    <w:rsid w:val="00E15669"/>
    <w:rsid w:val="00EA3C1B"/>
    <w:rsid w:val="00EA7C9F"/>
    <w:rsid w:val="00F066AB"/>
    <w:rsid w:val="00F26563"/>
    <w:rsid w:val="00F26762"/>
    <w:rsid w:val="00F31610"/>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E69AA-1948-4DA4-95A0-7E222651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Adrienne Detwiler</cp:lastModifiedBy>
  <cp:revision>21</cp:revision>
  <cp:lastPrinted>2009-05-29T00:28:00Z</cp:lastPrinted>
  <dcterms:created xsi:type="dcterms:W3CDTF">2021-11-22T19:07:00Z</dcterms:created>
  <dcterms:modified xsi:type="dcterms:W3CDTF">2021-12-16T20:27:00Z</dcterms:modified>
</cp:coreProperties>
</file>