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1" name=""/>
                <a:graphic>
                  <a:graphicData uri="http://schemas.microsoft.com/office/word/2010/wordprocessingShape">
                    <wps:wsp>
                      <wps:cNvSpPr/>
                      <wps:cNvPr id="2" name="Shape 2"/>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3">
      <w:pPr>
        <w:pStyle w:val="Heading1"/>
        <w:rPr/>
      </w:pPr>
      <w:r w:rsidDel="00000000" w:rsidR="00000000" w:rsidRPr="00000000">
        <w:rPr>
          <w:rtl w:val="0"/>
        </w:rPr>
        <w:t xml:space="preserve">Meeting Agenda </w:t>
      </w:r>
    </w:p>
    <w:p w:rsidR="00000000" w:rsidDel="00000000" w:rsidP="00000000" w:rsidRDefault="00000000" w:rsidRPr="00000000" w14:paraId="00000004">
      <w:pPr>
        <w:pStyle w:val="Heading1"/>
        <w:rPr/>
      </w:pPr>
      <w:r w:rsidDel="00000000" w:rsidR="00000000" w:rsidRPr="00000000">
        <w:rPr>
          <w:rtl w:val="0"/>
        </w:rPr>
        <w:t xml:space="preserve">MOBIUS Cataloging Committee Meeting</w:t>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August 5, 2026; 10:30-11:30 am; via Zoom</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Call to order</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Roll call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Present: Julianne Newberry, Sarah Jones, Lizzy Walker, Rachel Utrecht, Jill Mahoney, Kristen Goss, Becky Givins, Sienna Madrid, Alexandra Duenow, Amanda Sprochi, Vivian Gould, Anita Able, Peter Neely</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Absent: Shellie Austin, Kathy Renner, Joette Klein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Adoption of the agenda</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Revisions of minutes </w:t>
      </w:r>
    </w:p>
    <w:p w:rsidR="00000000" w:rsidDel="00000000" w:rsidP="00000000" w:rsidRDefault="00000000" w:rsidRPr="00000000" w14:paraId="0000001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4">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Information Items </w:t>
      </w:r>
    </w:p>
    <w:p w:rsidR="00000000" w:rsidDel="00000000" w:rsidP="00000000" w:rsidRDefault="00000000" w:rsidRPr="00000000" w14:paraId="00000015">
      <w:pPr>
        <w:numPr>
          <w:ilvl w:val="1"/>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Kirsten Goss-leaving position and committee.</w:t>
      </w:r>
    </w:p>
    <w:p w:rsidR="00000000" w:rsidDel="00000000" w:rsidP="00000000" w:rsidRDefault="00000000" w:rsidRPr="00000000" w14:paraId="00000016">
      <w:pPr>
        <w:numPr>
          <w:ilvl w:val="1"/>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Tomorrow’s Open Hours will focus on record suppression.  Documentation being created and will be posted to wiki once completed.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Old Business</w:t>
      </w:r>
    </w:p>
    <w:p w:rsidR="00000000" w:rsidDel="00000000" w:rsidP="00000000" w:rsidRDefault="00000000" w:rsidRPr="00000000" w14:paraId="00000019">
      <w:pPr>
        <w:numPr>
          <w:ilvl w:val="1"/>
          <w:numId w:val="1"/>
        </w:numPr>
        <w:ind w:left="1440" w:hanging="360"/>
        <w:rPr>
          <w:sz w:val="22"/>
          <w:szCs w:val="22"/>
        </w:rPr>
      </w:pPr>
      <w:r w:rsidDel="00000000" w:rsidR="00000000" w:rsidRPr="00000000">
        <w:rPr>
          <w:rFonts w:ascii="Calibri" w:cs="Calibri" w:eastAsia="Calibri" w:hAnsi="Calibri"/>
          <w:sz w:val="22"/>
          <w:szCs w:val="22"/>
          <w:rtl w:val="0"/>
        </w:rPr>
        <w:t xml:space="preserve">“Globally” </w:t>
      </w:r>
      <w:hyperlink r:id="rId8">
        <w:r w:rsidDel="00000000" w:rsidR="00000000" w:rsidRPr="00000000">
          <w:rPr>
            <w:rFonts w:ascii="Calibri" w:cs="Calibri" w:eastAsia="Calibri" w:hAnsi="Calibri"/>
            <w:color w:val="0000ff"/>
            <w:sz w:val="22"/>
            <w:szCs w:val="22"/>
            <w:u w:val="single"/>
            <w:rtl w:val="0"/>
          </w:rPr>
          <w:t xml:space="preserve">protected fields</w:t>
        </w:r>
      </w:hyperlink>
      <w:r w:rsidDel="00000000" w:rsidR="00000000" w:rsidRPr="00000000">
        <w:rPr>
          <w:rFonts w:ascii="Calibri" w:cs="Calibri" w:eastAsia="Calibri" w:hAnsi="Calibri"/>
          <w:sz w:val="22"/>
          <w:szCs w:val="22"/>
          <w:rtl w:val="0"/>
        </w:rPr>
        <w:t xml:space="preserve">, Guidelines for </w:t>
      </w:r>
      <w:hyperlink r:id="rId9">
        <w:r w:rsidDel="00000000" w:rsidR="00000000" w:rsidRPr="00000000">
          <w:rPr>
            <w:rFonts w:ascii="Calibri" w:cs="Calibri" w:eastAsia="Calibri" w:hAnsi="Calibri"/>
            <w:color w:val="0000ff"/>
            <w:sz w:val="22"/>
            <w:szCs w:val="22"/>
            <w:u w:val="single"/>
            <w:rtl w:val="0"/>
          </w:rPr>
          <w:t xml:space="preserve">overlaying shared MARC records</w:t>
        </w:r>
      </w:hyperlink>
      <w:r w:rsidDel="00000000" w:rsidR="00000000" w:rsidRPr="00000000">
        <w:rPr>
          <w:rFonts w:ascii="Calibri" w:cs="Calibri" w:eastAsia="Calibri" w:hAnsi="Calibri"/>
          <w:sz w:val="22"/>
          <w:szCs w:val="22"/>
          <w:rtl w:val="0"/>
        </w:rPr>
        <w:t xml:space="preserve"> (Vivian) </w:t>
      </w:r>
    </w:p>
    <w:p w:rsidR="00000000" w:rsidDel="00000000" w:rsidP="00000000" w:rsidRDefault="00000000" w:rsidRPr="00000000" w14:paraId="0000001A">
      <w:pPr>
        <w:numPr>
          <w:ilvl w:val="2"/>
          <w:numId w:val="1"/>
        </w:numPr>
        <w:ind w:left="2160" w:hanging="1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Tabled for testing (Vivian) </w:t>
      </w:r>
    </w:p>
    <w:p w:rsidR="00000000" w:rsidDel="00000000" w:rsidP="00000000" w:rsidRDefault="00000000" w:rsidRPr="00000000" w14:paraId="0000001B">
      <w:pPr>
        <w:numPr>
          <w:ilvl w:val="3"/>
          <w:numId w:val="1"/>
        </w:numPr>
        <w:ind w:left="288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Rachel has volunteered to work on this testing (settings of overlay protection for the tenant)</w:t>
      </w:r>
    </w:p>
    <w:p w:rsidR="00000000" w:rsidDel="00000000" w:rsidP="00000000" w:rsidRDefault="00000000" w:rsidRPr="00000000" w14:paraId="0000001C">
      <w:pPr>
        <w:numPr>
          <w:ilvl w:val="4"/>
          <w:numId w:val="1"/>
        </w:numPr>
        <w:ind w:left="360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Do they work for both data import (batch) or inventory (single-record import)?</w:t>
      </w:r>
    </w:p>
    <w:p w:rsidR="00000000" w:rsidDel="00000000" w:rsidP="00000000" w:rsidRDefault="00000000" w:rsidRPr="00000000" w14:paraId="0000001D">
      <w:pPr>
        <w:numPr>
          <w:ilvl w:val="4"/>
          <w:numId w:val="1"/>
        </w:numPr>
        <w:ind w:left="360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What happens to fields that are protected but where the incoming field is different?</w:t>
      </w:r>
    </w:p>
    <w:p w:rsidR="00000000" w:rsidDel="00000000" w:rsidP="00000000" w:rsidRDefault="00000000" w:rsidRPr="00000000" w14:paraId="0000001E">
      <w:pPr>
        <w:numPr>
          <w:ilvl w:val="5"/>
          <w:numId w:val="1"/>
        </w:numPr>
        <w:ind w:left="4320" w:hanging="18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Rachel says both fields will exist.</w:t>
      </w:r>
    </w:p>
    <w:p w:rsidR="00000000" w:rsidDel="00000000" w:rsidP="00000000" w:rsidRDefault="00000000" w:rsidRPr="00000000" w14:paraId="0000001F">
      <w:pPr>
        <w:numPr>
          <w:ilvl w:val="2"/>
          <w:numId w:val="1"/>
        </w:numPr>
        <w:ind w:left="2160" w:hanging="1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committee comments?</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ind w:left="1440" w:hanging="360"/>
        <w:rPr>
          <w:color w:val="000000"/>
          <w:sz w:val="22"/>
          <w:szCs w:val="22"/>
        </w:rPr>
      </w:pPr>
      <w:r w:rsidDel="00000000" w:rsidR="00000000" w:rsidRPr="00000000">
        <w:rPr>
          <w:rFonts w:ascii="Calibri" w:cs="Calibri" w:eastAsia="Calibri" w:hAnsi="Calibri"/>
          <w:color w:val="000000"/>
          <w:sz w:val="22"/>
          <w:szCs w:val="22"/>
          <w:rtl w:val="0"/>
        </w:rPr>
        <w:t xml:space="preserve">Develop guidance for </w:t>
      </w:r>
      <w:hyperlink r:id="rId10">
        <w:r w:rsidDel="00000000" w:rsidR="00000000" w:rsidRPr="00000000">
          <w:rPr>
            <w:rFonts w:ascii="Calibri" w:cs="Calibri" w:eastAsia="Calibri" w:hAnsi="Calibri"/>
            <w:color w:val="0000ff"/>
            <w:sz w:val="22"/>
            <w:szCs w:val="22"/>
            <w:u w:val="single"/>
            <w:rtl w:val="0"/>
          </w:rPr>
          <w:t xml:space="preserve">OpenRS suppression of e-resources</w:t>
        </w:r>
      </w:hyperlink>
      <w:r w:rsidDel="00000000" w:rsidR="00000000" w:rsidRPr="00000000">
        <w:rPr>
          <w:rFonts w:ascii="Calibri" w:cs="Calibri" w:eastAsia="Calibri" w:hAnsi="Calibri"/>
          <w:color w:val="000000"/>
          <w:sz w:val="22"/>
          <w:szCs w:val="22"/>
          <w:rtl w:val="0"/>
        </w:rPr>
        <w:t xml:space="preserve"> and </w:t>
      </w:r>
      <w:r w:rsidDel="00000000" w:rsidR="00000000" w:rsidRPr="00000000">
        <w:rPr>
          <w:rFonts w:ascii="Calibri" w:cs="Calibri" w:eastAsia="Calibri" w:hAnsi="Calibri"/>
          <w:sz w:val="22"/>
          <w:szCs w:val="22"/>
          <w:rtl w:val="0"/>
        </w:rPr>
        <w:t xml:space="preserve">cataloging e-resources </w:t>
      </w:r>
      <w:r w:rsidDel="00000000" w:rsidR="00000000" w:rsidRPr="00000000">
        <w:rPr>
          <w:rFonts w:ascii="Calibri" w:cs="Calibri" w:eastAsia="Calibri" w:hAnsi="Calibri"/>
          <w:color w:val="000000"/>
          <w:sz w:val="22"/>
          <w:szCs w:val="22"/>
          <w:rtl w:val="0"/>
        </w:rPr>
        <w:t xml:space="preserve">(Vivian) </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ind w:left="2160" w:hanging="18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Review current draft document and committee comments therein</w:t>
      </w:r>
    </w:p>
    <w:p w:rsidR="00000000" w:rsidDel="00000000" w:rsidP="00000000" w:rsidRDefault="00000000" w:rsidRPr="00000000" w14:paraId="00000022">
      <w:pPr>
        <w:numPr>
          <w:ilvl w:val="3"/>
          <w:numId w:val="1"/>
        </w:numPr>
        <w:pBdr>
          <w:top w:space="0" w:sz="0" w:val="nil"/>
          <w:left w:space="0" w:sz="0" w:val="nil"/>
          <w:bottom w:space="0" w:sz="0" w:val="nil"/>
          <w:right w:space="0" w:sz="0" w:val="nil"/>
          <w:between w:space="0" w:sz="0" w:val="nil"/>
        </w:pBdr>
        <w:ind w:left="288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Covers all methods of record suppression for all record types and in all systems</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ind w:left="2160" w:hanging="18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Related to OpenRS suppression/new board policy</w:t>
      </w:r>
    </w:p>
    <w:p w:rsidR="00000000" w:rsidDel="00000000" w:rsidP="00000000" w:rsidRDefault="00000000" w:rsidRPr="00000000" w14:paraId="00000024">
      <w:pPr>
        <w:numPr>
          <w:ilvl w:val="2"/>
          <w:numId w:val="1"/>
        </w:numPr>
        <w:pBdr>
          <w:top w:space="0" w:sz="0" w:val="nil"/>
          <w:left w:space="0" w:sz="0" w:val="nil"/>
          <w:bottom w:space="0" w:sz="0" w:val="nil"/>
          <w:right w:space="0" w:sz="0" w:val="nil"/>
          <w:between w:space="0" w:sz="0" w:val="nil"/>
        </w:pBdr>
        <w:ind w:left="2160" w:hanging="18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Vivian will review this document and add context</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216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New Business </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Shared Instance records, Acquisitions info, and the Marked for Delete option [July 23-24 email thread, Stephanie Spratt] (Vivian)</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Consortial holdings issue in past where we couldn’t see other libraries; resolved</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New issue with acquisitions records; instances have been suppressed/marked for deletion that shouldn’t be.</w:t>
      </w:r>
    </w:p>
    <w:p w:rsidR="00000000" w:rsidDel="00000000" w:rsidP="00000000" w:rsidRDefault="00000000" w:rsidRPr="00000000" w14:paraId="0000002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Currently no way to prevent such coding or to see if other libraries have acquisitions records</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Do we want to revise our guidelines?</w:t>
      </w:r>
    </w:p>
    <w:p w:rsidR="00000000" w:rsidDel="00000000" w:rsidP="00000000" w:rsidRDefault="00000000" w:rsidRPr="00000000" w14:paraId="0000002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Yes, we should review/update our guidelines documentation</w:t>
      </w:r>
    </w:p>
    <w:p w:rsidR="00000000" w:rsidDel="00000000" w:rsidP="00000000" w:rsidRDefault="00000000" w:rsidRPr="00000000" w14:paraId="0000002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360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I’ll look at it.</w:t>
      </w:r>
    </w:p>
    <w:p w:rsidR="00000000" w:rsidDel="00000000" w:rsidP="00000000" w:rsidRDefault="00000000" w:rsidRPr="00000000" w14:paraId="0000002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 should add information on how to unsuppress records/communicate with other libraries</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Question: can we do an enhancement request to see library names under acquisitions accordion? </w:t>
      </w:r>
    </w:p>
    <w:p w:rsidR="00000000" w:rsidDel="00000000" w:rsidP="00000000" w:rsidRDefault="00000000" w:rsidRPr="00000000" w14:paraId="0000003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Multiple requests have been submitted</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Question: how to handle potentially large quantity of empty instance records?</w:t>
      </w:r>
    </w:p>
    <w:p w:rsidR="00000000" w:rsidDel="00000000" w:rsidP="00000000" w:rsidRDefault="00000000" w:rsidRPr="00000000" w14:paraId="0000003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No patron issue if these records are suppressed from discovery</w:t>
      </w:r>
    </w:p>
    <w:p w:rsidR="00000000" w:rsidDel="00000000" w:rsidP="00000000" w:rsidRDefault="00000000" w:rsidRPr="00000000" w14:paraId="000000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Question: what happens if a cataloger wants to use an instance record that’s suppressed?</w:t>
      </w:r>
    </w:p>
    <w:p w:rsidR="00000000" w:rsidDel="00000000" w:rsidP="00000000" w:rsidRDefault="00000000" w:rsidRPr="00000000" w14:paraId="0000003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If other libraries are attached to the instance and relying on it being suppressed to handle their items, then the cataloger who wants to unsuppress it should contact those libraries to inform them.</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Question: what to do about records that were marked to delete/suppressed?</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Question: should we recommend that libraries adding acquisitions </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ind w:left="1440" w:hanging="360"/>
        <w:rPr>
          <w:color w:val="000000"/>
          <w:sz w:val="22"/>
          <w:szCs w:val="22"/>
        </w:rPr>
      </w:pPr>
      <w:r w:rsidDel="00000000" w:rsidR="00000000" w:rsidRPr="00000000">
        <w:rPr>
          <w:rFonts w:ascii="Calibri" w:cs="Calibri" w:eastAsia="Calibri" w:hAnsi="Calibri"/>
          <w:color w:val="000000"/>
          <w:sz w:val="22"/>
          <w:szCs w:val="22"/>
          <w:rtl w:val="0"/>
        </w:rPr>
        <w:t xml:space="preserve">New committee Vice Chair (Julianne)</w:t>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ind w:left="2160" w:hanging="18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Sarah Jones volunteered.</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ind w:left="1440" w:hanging="360"/>
        <w:rPr>
          <w:color w:val="000000"/>
          <w:sz w:val="22"/>
          <w:szCs w:val="22"/>
        </w:rPr>
      </w:pPr>
      <w:r w:rsidDel="00000000" w:rsidR="00000000" w:rsidRPr="00000000">
        <w:rPr>
          <w:rFonts w:ascii="Calibri" w:cs="Calibri" w:eastAsia="Calibri" w:hAnsi="Calibri"/>
          <w:color w:val="000000"/>
          <w:sz w:val="22"/>
          <w:szCs w:val="22"/>
          <w:rtl w:val="0"/>
        </w:rPr>
        <w:t xml:space="preserve">Peer Mentor </w:t>
      </w:r>
      <w:hyperlink r:id="rId11">
        <w:r w:rsidDel="00000000" w:rsidR="00000000" w:rsidRPr="00000000">
          <w:rPr>
            <w:rFonts w:ascii="Calibri" w:cs="Calibri" w:eastAsia="Calibri" w:hAnsi="Calibri"/>
            <w:color w:val="0000ff"/>
            <w:sz w:val="22"/>
            <w:szCs w:val="22"/>
            <w:u w:val="single"/>
            <w:rtl w:val="0"/>
          </w:rPr>
          <w:t xml:space="preserve">survey responses</w:t>
        </w:r>
      </w:hyperlink>
      <w:r w:rsidDel="00000000" w:rsidR="00000000" w:rsidRPr="00000000">
        <w:rPr>
          <w:rFonts w:ascii="Calibri" w:cs="Calibri" w:eastAsia="Calibri" w:hAnsi="Calibri"/>
          <w:color w:val="000000"/>
          <w:sz w:val="22"/>
          <w:szCs w:val="22"/>
          <w:rtl w:val="0"/>
        </w:rPr>
        <w:t xml:space="preserve"> (Julianne) </w:t>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ind w:left="2160" w:hanging="18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new request (July 14th and 20th)</w:t>
      </w:r>
    </w:p>
    <w:p w:rsidR="00000000" w:rsidDel="00000000" w:rsidP="00000000" w:rsidRDefault="00000000" w:rsidRPr="00000000" w14:paraId="0000003B">
      <w:pPr>
        <w:numPr>
          <w:ilvl w:val="3"/>
          <w:numId w:val="1"/>
        </w:numPr>
        <w:pBdr>
          <w:top w:space="0" w:sz="0" w:val="nil"/>
          <w:left w:space="0" w:sz="0" w:val="nil"/>
          <w:bottom w:space="0" w:sz="0" w:val="nil"/>
          <w:right w:space="0" w:sz="0" w:val="nil"/>
          <w:between w:space="0" w:sz="0" w:val="nil"/>
        </w:pBdr>
        <w:ind w:left="2880" w:hanging="360"/>
        <w:rPr>
          <w:color w:val="000000"/>
          <w:sz w:val="22"/>
          <w:szCs w:val="22"/>
        </w:rPr>
      </w:pPr>
      <w:r w:rsidDel="00000000" w:rsidR="00000000" w:rsidRPr="00000000">
        <w:rPr>
          <w:rFonts w:ascii="Calibri" w:cs="Calibri" w:eastAsia="Calibri" w:hAnsi="Calibri"/>
          <w:color w:val="000000"/>
          <w:sz w:val="22"/>
          <w:szCs w:val="22"/>
          <w:rtl w:val="0"/>
        </w:rPr>
        <w:t xml:space="preserve">1 will contact a mentor—Sarah Jones</w:t>
      </w:r>
    </w:p>
    <w:p w:rsidR="00000000" w:rsidDel="00000000" w:rsidP="00000000" w:rsidRDefault="00000000" w:rsidRPr="00000000" w14:paraId="0000003C">
      <w:pPr>
        <w:numPr>
          <w:ilvl w:val="3"/>
          <w:numId w:val="1"/>
        </w:numPr>
        <w:pBdr>
          <w:top w:space="0" w:sz="0" w:val="nil"/>
          <w:left w:space="0" w:sz="0" w:val="nil"/>
          <w:bottom w:space="0" w:sz="0" w:val="nil"/>
          <w:right w:space="0" w:sz="0" w:val="nil"/>
          <w:between w:space="0" w:sz="0" w:val="nil"/>
        </w:pBdr>
        <w:ind w:left="2880" w:hanging="360"/>
        <w:rPr>
          <w:color w:val="000000"/>
          <w:sz w:val="22"/>
          <w:szCs w:val="22"/>
        </w:rPr>
      </w:pPr>
      <w:r w:rsidDel="00000000" w:rsidR="00000000" w:rsidRPr="00000000">
        <w:rPr>
          <w:rFonts w:ascii="Calibri" w:cs="Calibri" w:eastAsia="Calibri" w:hAnsi="Calibri"/>
          <w:color w:val="000000"/>
          <w:sz w:val="22"/>
          <w:szCs w:val="22"/>
          <w:rtl w:val="0"/>
        </w:rPr>
        <w:t xml:space="preserve">1 wants the committee to contact a mentor (for a new employee who will need to know FOLIO)</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1440" w:firstLine="0"/>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rFonts w:ascii="Calibri" w:cs="Calibri" w:eastAsia="Calibri" w:hAnsi="Calibri"/>
          <w:color w:val="000000"/>
          <w:sz w:val="22"/>
          <w:szCs w:val="22"/>
          <w:rtl w:val="0"/>
        </w:rPr>
        <w:t xml:space="preserve">Adjourn Meeting</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Pr>
      <w:pict>
        <v:shape id="PowerPlusWaterMarkObject1" style="position:absolute;width:412.4pt;height:247.45pt;rotation:315;z-index:-503316481;mso-position-horizontal-relative:margin;mso-position-horizontal:center;mso-position-vertical-relative:margin;mso-position-vertical:center;" fillcolor="#c0c0c0" stroked="f" type="#_x0000_t136">
          <v:fill angle="0" opacity="32768f"/>
          <v:textpath fitshape="t" string="DRAFT" style="font-family:&amp;quot;&quot;&amp;quot&quot;&amp;quot;;font-size:1pt;"/>
        </v:shape>
      </w:pict>
    </w:r>
    <w:r w:rsidDel="00000000" w:rsidR="00000000" w:rsidRPr="00000000">
      <w:rPr/>
      <w:drawing>
        <wp:inline distB="0" distT="0" distL="0" distR="0">
          <wp:extent cx="2468880" cy="800100"/>
          <wp:effectExtent b="0" l="0" r="0" t="0"/>
          <wp:docPr descr="MOBIUS logo" id="2"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Calibri" w:cs="Calibri" w:eastAsia="Calibri" w:hAnsi="Calibri"/>
      <w:b w:val="1"/>
      <w:bCs w:val="1"/>
      <w:color w:val="000000"/>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LJn9XNuapO1TRqz6ZHIqDH2Q3izi4FwLHnZBEwo5hks/edit?gid=76732412#gid=76732412" TargetMode="External"/><Relationship Id="rId10" Type="http://schemas.openxmlformats.org/officeDocument/2006/relationships/hyperlink" Target="https://docs.google.com/document/d/1bnkwawAbyvXW4GYkdasjlUhWZg5aBOpvDm1DImNQY54/edit?tab=t.0"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UA2nPG8ye4BLrShga8UY47Mi4PVUzV10uWsVtrzP6io/edit?tab=t.0"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document/d/1qj42b4D2GRltcaG0GK3umGsJMQVk2gGf9HWgQBtk4Lk/edit?tab=t.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FTVm73TOwDLXJjaPrlC02BOZA==">CgMxLjA4AHIhMXV6ekRHcHpldTlDTENMZ05pZGFWTFdxNFVPSXk1VHdJ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