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Last Meeting. - March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The survey has been sent out - the deadline is May 15th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MOBIUS - Conference presentations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ab/>
        <w:t xml:space="preserve">I will be contacting the panel on what we are sharing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ab/>
        <w:t xml:space="preserve">Google Slides - easy to work with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Hyku - issues are slowly being fixed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A">
      <w:pPr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New Business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we need to continue - the Hyku Open Forum throughout the summer?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Hyku Interest Group Discussion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Those who attended your thoughts?</w:t>
      </w:r>
    </w:p>
    <w:p w:rsidR="00000000" w:rsidDel="00000000" w:rsidP="00000000" w:rsidRDefault="00000000" w:rsidRPr="00000000" w14:paraId="0000000F">
      <w:pPr>
        <w:pStyle w:val="Title"/>
        <w:numPr>
          <w:ilvl w:val="1"/>
          <w:numId w:val="2"/>
        </w:numPr>
        <w:spacing w:after="0" w:afterAutospacing="0"/>
        <w:ind w:left="1440" w:hanging="360"/>
        <w:rPr>
          <w:i w:val="1"/>
          <w:sz w:val="22"/>
          <w:szCs w:val="22"/>
        </w:rPr>
      </w:pPr>
      <w:bookmarkStart w:colFirst="0" w:colLast="0" w:name="_259tgejil7kc" w:id="0"/>
      <w:bookmarkEnd w:id="0"/>
      <w:r w:rsidDel="00000000" w:rsidR="00000000" w:rsidRPr="00000000">
        <w:rPr>
          <w:i w:val="1"/>
          <w:sz w:val="22"/>
          <w:szCs w:val="22"/>
          <w:rtl w:val="0"/>
        </w:rPr>
        <w:t xml:space="preserve">Sustaining Hyku IMLS Project Updates 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Update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Grant has been officially terminated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The team is submitting final reporting documents to IMLS with progress and spending to date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Plan to submit an appeal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Work on the following outputs will continue: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ind w:left="288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Hyku Economic Assessment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ind w:left="288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Financial Sustainability Plan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288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Community Development Workflow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288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Hyku Community Self-Sustaining Practice Iteration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2160" w:hanging="360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Planned fund-dependent efforts are not continuing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288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Community-Defined Hyku Feature Development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288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Hyku Upgrade and Migration Toolkit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2160" w:hanging="360"/>
        <w:rPr>
          <w:b w:val="1"/>
          <w:i w:val="1"/>
        </w:rPr>
      </w:pP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Finalized and posted Tech Lead Role Description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216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Held initial conversation with Invest in Open Infrastructure (IOI) regarding </w:t>
      </w:r>
      <w:r w:rsidDel="00000000" w:rsidR="00000000" w:rsidRPr="00000000">
        <w:rPr>
          <w:i w:val="1"/>
          <w:color w:val="1d1c1d"/>
          <w:sz w:val="23"/>
          <w:szCs w:val="23"/>
          <w:rtl w:val="0"/>
        </w:rPr>
        <w:t xml:space="preserve">IMLS-funded research/consulting project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2160" w:hanging="360"/>
        <w:rPr>
          <w:i w:val="1"/>
        </w:rPr>
      </w:pPr>
      <w:r w:rsidDel="00000000" w:rsidR="00000000" w:rsidRPr="00000000">
        <w:rPr>
          <w:i w:val="1"/>
          <w:color w:val="1d1c1d"/>
          <w:sz w:val="23"/>
          <w:szCs w:val="23"/>
          <w:rtl w:val="0"/>
        </w:rPr>
        <w:t xml:space="preserve">Developer </w:t>
      </w:r>
      <w:r w:rsidDel="00000000" w:rsidR="00000000" w:rsidRPr="00000000">
        <w:rPr>
          <w:i w:val="1"/>
          <w:rtl w:val="0"/>
        </w:rPr>
        <w:t xml:space="preserve">training camp update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Annual report -  I am working on this, I would like to add data from the survey. If there is anything you think should be included, please email me.  I plan to email this to Emily by May 20th.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After June Bathsheba will be off the committee,  (I think) Davina Harrison I think will be the next chair. 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Next Meeting? </w:t>
      </w:r>
    </w:p>
    <w:p w:rsidR="00000000" w:rsidDel="00000000" w:rsidP="00000000" w:rsidRDefault="00000000" w:rsidRPr="00000000" w14:paraId="00000026">
      <w:pPr>
        <w:ind w:left="144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amvera.atlassian.net/wiki/spaces/samvera/pages/2848129026/Hyku+Community+Role+Descriptions#Hyku-Technical-L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