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Professional Development and Training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MOBIUS Consortium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November 16, 2023, 2 p.m.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 via Zoom: https://us02web.zoom.us/j/88092639504?pwd=TEpqYzJ5Q0lCT1YzRmRabXNnbFpzUT09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Information items/updates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a. Conference attendance scholarship feedback from the Board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(David)</w:t>
      </w:r>
    </w:p>
    <w:p w:rsidR="00000000" w:rsidDel="00000000" w:rsidP="00000000" w:rsidRDefault="00000000" w:rsidRPr="00000000" w14:paraId="0000000C">
      <w:pPr>
        <w:ind w:firstLine="720"/>
        <w:rPr>
          <w:color w:val="222222"/>
        </w:rPr>
      </w:pPr>
      <w:r w:rsidDel="00000000" w:rsidR="00000000" w:rsidRPr="00000000">
        <w:rPr>
          <w:rtl w:val="0"/>
        </w:rPr>
        <w:t xml:space="preserve">b. </w:t>
      </w:r>
      <w:r w:rsidDel="00000000" w:rsidR="00000000" w:rsidRPr="00000000">
        <w:rPr>
          <w:color w:val="222222"/>
          <w:rtl w:val="0"/>
        </w:rPr>
        <w:t xml:space="preserve">PD&amp;T Calendar – Any updates from MOBIUS on a consolidated calendar? (Paul)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Unfinished and New Business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a. Interest-based grouping options (Donna/Paul)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 Next meeting – December 21, 2 p.m.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