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4BA1F60"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94D74F"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Robert Powers, 2018-2020</w:t>
            </w:r>
          </w:p>
          <w:p w14:paraId="326D1353" w14:textId="19C14C32" w:rsidR="00E96EF9" w:rsidRPr="00E96EF9" w:rsidRDefault="00E96EF9" w:rsidP="00E96EF9">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63826A86" w:rsidR="00E96EF9"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Chair - Access and Learning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971BDC" w14:textId="77777777" w:rsidR="00E96EF9" w:rsidRPr="00E96EF9" w:rsidRDefault="00E96EF9" w:rsidP="00E96EF9">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Rockhurst University </w:t>
            </w:r>
          </w:p>
          <w:p w14:paraId="3B2B1022" w14:textId="4B146A10" w:rsidR="00E96EF9" w:rsidRPr="00E96EF9" w:rsidRDefault="00E96EF9" w:rsidP="00E96EF9">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6D555C"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Cynthia </w:t>
            </w:r>
            <w:proofErr w:type="spellStart"/>
            <w:r w:rsidRPr="00E96EF9">
              <w:rPr>
                <w:rStyle w:val="Strong"/>
                <w:rFonts w:asciiTheme="majorHAnsi" w:hAnsiTheme="majorHAnsi" w:cstheme="majorHAnsi"/>
                <w:b w:val="0"/>
                <w:color w:val="262626"/>
                <w:sz w:val="22"/>
                <w:szCs w:val="22"/>
              </w:rPr>
              <w:t>Cotner</w:t>
            </w:r>
            <w:proofErr w:type="spellEnd"/>
            <w:r w:rsidRPr="00E96EF9">
              <w:rPr>
                <w:rStyle w:val="Strong"/>
                <w:rFonts w:asciiTheme="majorHAnsi" w:hAnsiTheme="majorHAnsi" w:cstheme="majorHAnsi"/>
                <w:b w:val="0"/>
                <w:color w:val="262626"/>
                <w:sz w:val="22"/>
                <w:szCs w:val="22"/>
              </w:rPr>
              <w:t>, 2019-2021</w:t>
            </w:r>
          </w:p>
          <w:p w14:paraId="3068865C" w14:textId="6F7BAA18"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5D903C4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Vice Chair - Head, Access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F44B1B" w14:textId="01648A9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University of Missouri - Columbia</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A55B3F" w:rsidRDefault="00E96EF9" w:rsidP="00CE0675">
            <w:pPr>
              <w:rPr>
                <w:rStyle w:val="Strong"/>
                <w:rFonts w:asciiTheme="majorHAnsi" w:hAnsiTheme="majorHAnsi" w:cstheme="majorHAnsi"/>
                <w:b w:val="0"/>
                <w:sz w:val="22"/>
                <w:szCs w:val="22"/>
              </w:rPr>
            </w:pPr>
            <w:r w:rsidRPr="00E96EF9">
              <w:rPr>
                <w:rStyle w:val="Strong"/>
                <w:rFonts w:asciiTheme="majorHAnsi" w:hAnsiTheme="majorHAnsi" w:cstheme="majorHAnsi"/>
                <w:b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F605B54" w14:textId="357D8F21" w:rsidR="00CE0675" w:rsidRPr="00E96EF9" w:rsidRDefault="00CE0675"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Bradley Kuykendall,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Reference Librarian</w:t>
            </w:r>
          </w:p>
          <w:p w14:paraId="616A7EC9" w14:textId="223E68AB"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Lincoln University</w:t>
            </w:r>
          </w:p>
          <w:p w14:paraId="7AB53324" w14:textId="4F57BAD4"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7FAF20B" w14:textId="2CE8B2D7" w:rsidR="00CE0675" w:rsidRPr="00E96EF9" w:rsidRDefault="00C151FC"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Donna </w:t>
            </w:r>
            <w:proofErr w:type="spellStart"/>
            <w:r w:rsidRPr="00E96EF9">
              <w:rPr>
                <w:rStyle w:val="Strong"/>
                <w:rFonts w:asciiTheme="majorHAnsi" w:hAnsiTheme="majorHAnsi" w:cstheme="majorHAnsi"/>
                <w:b w:val="0"/>
                <w:color w:val="262626"/>
                <w:sz w:val="22"/>
                <w:szCs w:val="22"/>
              </w:rPr>
              <w:t>Monnig</w:t>
            </w:r>
            <w:proofErr w:type="spellEnd"/>
            <w:r w:rsidRPr="00E96EF9">
              <w:rPr>
                <w:rStyle w:val="Strong"/>
                <w:rFonts w:asciiTheme="majorHAnsi" w:hAnsiTheme="majorHAnsi" w:cstheme="majorHAnsi"/>
                <w:b w:val="0"/>
                <w:color w:val="262626"/>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C8A0D96" w14:textId="059EB6D3" w:rsidR="00CE0675" w:rsidRPr="00A55B3F" w:rsidRDefault="00C151FC" w:rsidP="00A55B3F">
            <w:r w:rsidRPr="00E96EF9">
              <w:rPr>
                <w:rFonts w:asciiTheme="majorHAnsi" w:hAnsiTheme="majorHAnsi" w:cstheme="majorHAnsi"/>
                <w:bCs/>
                <w:color w:val="262626"/>
                <w:sz w:val="22"/>
                <w:szCs w:val="22"/>
                <w:shd w:val="clear" w:color="auto" w:fill="FFFFFF"/>
              </w:rPr>
              <w:t>​</w:t>
            </w:r>
            <w:r w:rsidR="00C57F78" w:rsidRPr="00C57F78">
              <w:rPr>
                <w:rFonts w:asciiTheme="majorHAnsi" w:hAnsiTheme="majorHAnsi" w:cstheme="majorHAnsi"/>
                <w:sz w:val="22"/>
                <w:szCs w:val="22"/>
              </w:rPr>
              <w:t>Director of Library and Academic Resource Center</w:t>
            </w:r>
            <w:r w:rsidR="00C57F78">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381847" w14:textId="34D87560" w:rsidR="00CE0675" w:rsidRPr="00E96EF9" w:rsidRDefault="00C151FC"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Moberly Area Community College</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90A073" w14:textId="0DBEB4E6"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Andrew Stout,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1E0249" w14:textId="60B5AF19"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Access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4A83EA" w14:textId="350B39EF"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Covenant Theological Seminary</w:t>
            </w: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6C093D"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1EFCD7AA" w:rsidR="006C093D" w:rsidRPr="00E13B62" w:rsidRDefault="006C093D" w:rsidP="006C093D">
            <w:pPr>
              <w:widowControl w:val="0"/>
              <w:autoSpaceDE w:val="0"/>
              <w:autoSpaceDN w:val="0"/>
              <w:adjustRightInd w:val="0"/>
              <w:rPr>
                <w:rFonts w:ascii="Calibri" w:hAnsi="Calibri"/>
                <w:sz w:val="22"/>
                <w:szCs w:val="22"/>
              </w:rPr>
            </w:pPr>
            <w:r w:rsidRPr="00E96EF9">
              <w:rPr>
                <w:rFonts w:asciiTheme="majorHAnsi" w:hAnsiTheme="majorHAnsi" w:cstheme="majorHAnsi"/>
                <w:bCs/>
                <w:sz w:val="22"/>
                <w:szCs w:val="22"/>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30A384C6" w:rsidR="006C093D" w:rsidRPr="00E13B62" w:rsidRDefault="006C093D" w:rsidP="006C093D">
            <w:pPr>
              <w:widowControl w:val="0"/>
              <w:autoSpaceDE w:val="0"/>
              <w:autoSpaceDN w:val="0"/>
              <w:adjustRightInd w:val="0"/>
              <w:rPr>
                <w:rFonts w:ascii="Calibri" w:hAnsi="Calibri"/>
                <w:sz w:val="22"/>
                <w:szCs w:val="22"/>
              </w:rPr>
            </w:pPr>
            <w:r w:rsidRPr="00E96EF9">
              <w:rPr>
                <w:rFonts w:asciiTheme="majorHAnsi" w:hAnsiTheme="majorHAnsi" w:cstheme="majorHAnsi"/>
                <w:bCs/>
                <w:sz w:val="22"/>
                <w:szCs w:val="22"/>
              </w:rPr>
              <w:t>Executive Director</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0C296BB0" w:rsidR="006C093D" w:rsidRPr="00E13B62" w:rsidRDefault="006C093D" w:rsidP="006C093D">
            <w:pPr>
              <w:widowControl w:val="0"/>
              <w:autoSpaceDE w:val="0"/>
              <w:autoSpaceDN w:val="0"/>
              <w:adjustRightInd w:val="0"/>
              <w:rPr>
                <w:rFonts w:ascii="Calibri" w:hAnsi="Calibri"/>
                <w:sz w:val="22"/>
                <w:szCs w:val="22"/>
              </w:rPr>
            </w:pPr>
            <w:r w:rsidRPr="00E96EF9">
              <w:rPr>
                <w:rFonts w:asciiTheme="majorHAnsi" w:hAnsiTheme="majorHAnsi" w:cstheme="majorHAnsi"/>
                <w:bCs/>
                <w:sz w:val="22"/>
                <w:szCs w:val="22"/>
              </w:rPr>
              <w:t>MOBIUS</w:t>
            </w: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100434D1" w14:textId="77777777" w:rsidR="0057220B" w:rsidRDefault="0057220B">
      <w:pPr>
        <w:pStyle w:val="Normal1"/>
        <w:rPr>
          <w:rFonts w:asciiTheme="majorHAnsi" w:hAnsiTheme="majorHAnsi"/>
          <w:b/>
        </w:rPr>
      </w:pPr>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lastRenderedPageBreak/>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0" w:history="1">
        <w:r w:rsidR="00425D19" w:rsidRPr="00C84777">
          <w:rPr>
            <w:rStyle w:val="Hyperlink"/>
            <w:rFonts w:asciiTheme="majorHAnsi" w:hAnsiTheme="majorHAnsi"/>
            <w:b/>
          </w:rPr>
          <w:t>circ-courier@lists.mobiusconsortium.org</w:t>
        </w:r>
      </w:hyperlink>
    </w:p>
    <w:p w14:paraId="536FF530" w14:textId="77777777" w:rsidR="00425D19" w:rsidRPr="00425D19" w:rsidRDefault="00425D19" w:rsidP="00425D19">
      <w:pPr>
        <w:pStyle w:val="Normal1"/>
        <w:ind w:left="1440"/>
        <w:rPr>
          <w:rFonts w:asciiTheme="majorHAnsi" w:hAnsiTheme="majorHAnsi"/>
        </w:rPr>
      </w:pPr>
    </w:p>
    <w:p w14:paraId="37FE6B22" w14:textId="25E98FEC" w:rsidR="00C6655C" w:rsidRPr="00472E24" w:rsidRDefault="00C6655C" w:rsidP="00425D19">
      <w:pPr>
        <w:pStyle w:val="Normal1"/>
        <w:numPr>
          <w:ilvl w:val="0"/>
          <w:numId w:val="14"/>
        </w:numPr>
        <w:rPr>
          <w:rFonts w:asciiTheme="majorHAnsi" w:hAnsiTheme="majorHAnsi"/>
        </w:rPr>
      </w:pPr>
      <w:r w:rsidRPr="00472E24">
        <w:rPr>
          <w:rFonts w:asciiTheme="majorHAnsi" w:hAnsiTheme="majorHAnsi" w:cstheme="majorHAnsi"/>
        </w:rPr>
        <w:t>Call to order.</w:t>
      </w:r>
    </w:p>
    <w:p w14:paraId="70FF36AE" w14:textId="114FD2AF" w:rsidR="008A637E" w:rsidRPr="00472E24" w:rsidRDefault="00682F77" w:rsidP="008A637E">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 xml:space="preserve">Welcome (Steve &amp; </w:t>
      </w:r>
      <w:r w:rsidR="008A637E" w:rsidRPr="00472E24">
        <w:rPr>
          <w:rFonts w:asciiTheme="majorHAnsi" w:hAnsiTheme="majorHAnsi" w:cstheme="majorHAnsi"/>
        </w:rPr>
        <w:t>Robert</w:t>
      </w:r>
      <w:r w:rsidRPr="00472E24">
        <w:rPr>
          <w:rFonts w:asciiTheme="majorHAnsi" w:hAnsiTheme="majorHAnsi" w:cstheme="majorHAnsi"/>
        </w:rPr>
        <w:t>).</w:t>
      </w:r>
    </w:p>
    <w:p w14:paraId="061A9797" w14:textId="77777777" w:rsidR="00B435B5" w:rsidRPr="00472E24" w:rsidRDefault="00C6655C" w:rsidP="00B435B5">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Adoption of the Agenda.</w:t>
      </w:r>
    </w:p>
    <w:p w14:paraId="7468972B" w14:textId="27E0C541" w:rsidR="00B435B5" w:rsidRPr="00472E24" w:rsidRDefault="00B435B5" w:rsidP="00B435B5">
      <w:pPr>
        <w:pStyle w:val="Normal1"/>
        <w:numPr>
          <w:ilvl w:val="0"/>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Announcement</w:t>
      </w:r>
      <w:r w:rsidR="004B4397" w:rsidRPr="00472E24">
        <w:rPr>
          <w:rStyle w:val="Strong"/>
          <w:rFonts w:asciiTheme="majorHAnsi" w:hAnsiTheme="majorHAnsi" w:cstheme="majorHAnsi"/>
          <w:b w:val="0"/>
          <w:color w:val="262626"/>
        </w:rPr>
        <w:t>s of Note.</w:t>
      </w:r>
    </w:p>
    <w:p w14:paraId="7842F51B" w14:textId="79DBD483" w:rsidR="00472E24" w:rsidRDefault="00472E24" w:rsidP="00C36CDA">
      <w:pPr>
        <w:pStyle w:val="ListParagraph"/>
        <w:numPr>
          <w:ilvl w:val="1"/>
          <w:numId w:val="2"/>
        </w:numPr>
        <w:rPr>
          <w:rFonts w:asciiTheme="majorHAnsi" w:hAnsiTheme="majorHAnsi"/>
          <w:sz w:val="22"/>
          <w:szCs w:val="22"/>
        </w:rPr>
      </w:pPr>
      <w:r>
        <w:rPr>
          <w:rFonts w:asciiTheme="majorHAnsi" w:hAnsiTheme="majorHAnsi"/>
          <w:sz w:val="22"/>
          <w:szCs w:val="22"/>
        </w:rPr>
        <w:t>Membership Update (Hannah O’Dell).</w:t>
      </w:r>
    </w:p>
    <w:p w14:paraId="16BDDA77" w14:textId="2D5A3228" w:rsidR="00C36CDA" w:rsidRPr="00472E24"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MOBIUS libraries and COVID-19 (coronavirus)</w:t>
      </w:r>
    </w:p>
    <w:p w14:paraId="067571E8" w14:textId="0DD044B5" w:rsidR="00C36CDA" w:rsidRPr="00472E24"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bCs w:val="0"/>
        </w:rPr>
        <w:t>Borrowing and Lending ceases.</w:t>
      </w:r>
    </w:p>
    <w:p w14:paraId="74FC2527" w14:textId="09E87B3F" w:rsidR="00C36CDA" w:rsidRPr="00472E24"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Courier Updates.</w:t>
      </w:r>
    </w:p>
    <w:p w14:paraId="36CCC8CC" w14:textId="49C13115" w:rsidR="00C36CDA" w:rsidRPr="00472E24"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Registering IP addresses for working remotely.</w:t>
      </w:r>
    </w:p>
    <w:p w14:paraId="1384D803" w14:textId="62780BBE" w:rsidR="00472E24" w:rsidRPr="00472E24" w:rsidRDefault="00472E24" w:rsidP="00472E24">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 xml:space="preserve">New Courier Contract; coming </w:t>
      </w:r>
      <w:proofErr w:type="gramStart"/>
      <w:r w:rsidRPr="00472E24">
        <w:rPr>
          <w:rFonts w:asciiTheme="majorHAnsi" w:hAnsiTheme="majorHAnsi" w:cstheme="majorHAnsi"/>
        </w:rPr>
        <w:t>July,</w:t>
      </w:r>
      <w:proofErr w:type="gramEnd"/>
      <w:r w:rsidRPr="00472E24">
        <w:rPr>
          <w:rFonts w:asciiTheme="majorHAnsi" w:hAnsiTheme="majorHAnsi" w:cstheme="majorHAnsi"/>
        </w:rPr>
        <w:t xml:space="preserve"> 2020.</w:t>
      </w:r>
    </w:p>
    <w:p w14:paraId="326752C3" w14:textId="6697D867" w:rsidR="00472E24" w:rsidRPr="00472E24" w:rsidRDefault="00472E24" w:rsidP="00472E24">
      <w:pPr>
        <w:pStyle w:val="Normal1"/>
        <w:numPr>
          <w:ilvl w:val="2"/>
          <w:numId w:val="2"/>
        </w:numPr>
        <w:spacing w:line="240" w:lineRule="auto"/>
        <w:rPr>
          <w:rFonts w:asciiTheme="majorHAnsi" w:hAnsiTheme="majorHAnsi" w:cstheme="majorHAnsi"/>
        </w:rPr>
      </w:pPr>
      <w:r w:rsidRPr="00472E24">
        <w:rPr>
          <w:rFonts w:asciiTheme="majorHAnsi" w:hAnsiTheme="majorHAnsi" w:cstheme="majorHAnsi"/>
        </w:rPr>
        <w:t>Scanning to be discontinued.</w:t>
      </w:r>
    </w:p>
    <w:p w14:paraId="3B2AD318" w14:textId="0C9C6C5B" w:rsidR="00BC6650" w:rsidRPr="00472E24" w:rsidRDefault="00BC6650" w:rsidP="00B435B5">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Old Business:</w:t>
      </w:r>
      <w:r w:rsidR="00C041D2" w:rsidRPr="00472E24">
        <w:rPr>
          <w:rFonts w:asciiTheme="majorHAnsi" w:hAnsiTheme="majorHAnsi" w:cstheme="majorHAnsi"/>
        </w:rPr>
        <w:t xml:space="preserve"> </w:t>
      </w:r>
    </w:p>
    <w:p w14:paraId="61E0A0FB" w14:textId="34470DAA" w:rsidR="00C36CDA" w:rsidRPr="00472E24" w:rsidRDefault="00C36CDA" w:rsidP="00C36CDA">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Adhesive label / Print Template update</w:t>
      </w:r>
    </w:p>
    <w:p w14:paraId="24E40EEC" w14:textId="060545C6" w:rsidR="00C36CDA" w:rsidRPr="00472E24" w:rsidRDefault="00C36CDA" w:rsidP="00C36CDA">
      <w:pPr>
        <w:pStyle w:val="Normal1"/>
        <w:numPr>
          <w:ilvl w:val="2"/>
          <w:numId w:val="2"/>
        </w:numPr>
        <w:spacing w:line="240" w:lineRule="auto"/>
        <w:rPr>
          <w:rFonts w:asciiTheme="majorHAnsi" w:hAnsiTheme="majorHAnsi" w:cstheme="majorHAnsi"/>
        </w:rPr>
      </w:pPr>
      <w:r w:rsidRPr="00472E24">
        <w:rPr>
          <w:rFonts w:asciiTheme="majorHAnsi" w:hAnsiTheme="majorHAnsi" w:cstheme="majorHAnsi"/>
        </w:rPr>
        <w:t>New label order on hold for now.</w:t>
      </w:r>
    </w:p>
    <w:p w14:paraId="456F2A9B" w14:textId="545673D5" w:rsidR="00472E24" w:rsidRDefault="00472E24" w:rsidP="00472E24">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Spring Circulation survey development.</w:t>
      </w:r>
    </w:p>
    <w:p w14:paraId="13A6A4DF" w14:textId="71E7C91D" w:rsidR="0003693A" w:rsidRPr="00472E24" w:rsidRDefault="0003693A" w:rsidP="00472E24">
      <w:pPr>
        <w:pStyle w:val="Normal1"/>
        <w:numPr>
          <w:ilvl w:val="1"/>
          <w:numId w:val="2"/>
        </w:numPr>
        <w:spacing w:line="240" w:lineRule="auto"/>
        <w:rPr>
          <w:rFonts w:asciiTheme="majorHAnsi" w:hAnsiTheme="majorHAnsi" w:cstheme="majorHAnsi"/>
        </w:rPr>
      </w:pPr>
      <w:r>
        <w:rPr>
          <w:rFonts w:asciiTheme="majorHAnsi" w:hAnsiTheme="majorHAnsi" w:cstheme="majorHAnsi"/>
        </w:rPr>
        <w:t>Video Tutorials on Label Maker &amp; more.</w:t>
      </w:r>
    </w:p>
    <w:p w14:paraId="6B08C552" w14:textId="6F02029A" w:rsidR="001950C1" w:rsidRPr="00472E24" w:rsidRDefault="00FC18E3" w:rsidP="00BC6650">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New Business:</w:t>
      </w:r>
    </w:p>
    <w:p w14:paraId="1319560E" w14:textId="77777777" w:rsidR="00B46A7A" w:rsidRDefault="00472E24" w:rsidP="00472E24">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INN-Reach loan rules: </w:t>
      </w:r>
    </w:p>
    <w:p w14:paraId="73514998" w14:textId="77777777" w:rsidR="00B46A7A" w:rsidRDefault="00472E24" w:rsidP="00B46A7A">
      <w:pPr>
        <w:pStyle w:val="ListParagraph"/>
        <w:numPr>
          <w:ilvl w:val="2"/>
          <w:numId w:val="2"/>
        </w:numPr>
        <w:rPr>
          <w:rFonts w:asciiTheme="majorHAnsi" w:hAnsiTheme="majorHAnsi"/>
          <w:sz w:val="22"/>
          <w:szCs w:val="22"/>
        </w:rPr>
      </w:pPr>
      <w:r w:rsidRPr="00472E24">
        <w:rPr>
          <w:rFonts w:asciiTheme="majorHAnsi" w:hAnsiTheme="majorHAnsi"/>
          <w:sz w:val="22"/>
          <w:szCs w:val="22"/>
        </w:rPr>
        <w:t>Audio-visual circulation periods</w:t>
      </w:r>
    </w:p>
    <w:p w14:paraId="3551D03E" w14:textId="77777777" w:rsidR="00B46A7A" w:rsidRDefault="00B46A7A" w:rsidP="00B46A7A">
      <w:pPr>
        <w:pStyle w:val="ListParagraph"/>
        <w:numPr>
          <w:ilvl w:val="2"/>
          <w:numId w:val="2"/>
        </w:numPr>
        <w:rPr>
          <w:rFonts w:asciiTheme="majorHAnsi" w:hAnsiTheme="majorHAnsi"/>
          <w:sz w:val="22"/>
          <w:szCs w:val="22"/>
        </w:rPr>
      </w:pPr>
      <w:r>
        <w:rPr>
          <w:rFonts w:asciiTheme="majorHAnsi" w:hAnsiTheme="majorHAnsi"/>
          <w:sz w:val="22"/>
          <w:szCs w:val="22"/>
        </w:rPr>
        <w:t>R</w:t>
      </w:r>
      <w:r w:rsidR="00472E24" w:rsidRPr="00472E24">
        <w:rPr>
          <w:rFonts w:asciiTheme="majorHAnsi" w:hAnsiTheme="majorHAnsi"/>
          <w:sz w:val="22"/>
          <w:szCs w:val="22"/>
        </w:rPr>
        <w:t>enewals</w:t>
      </w:r>
    </w:p>
    <w:p w14:paraId="08163102" w14:textId="1EAEBBB5" w:rsidR="00C041D2" w:rsidRPr="00472E24" w:rsidRDefault="00B46A7A" w:rsidP="00B46A7A">
      <w:pPr>
        <w:pStyle w:val="ListParagraph"/>
        <w:numPr>
          <w:ilvl w:val="2"/>
          <w:numId w:val="2"/>
        </w:numPr>
        <w:rPr>
          <w:rStyle w:val="Strong"/>
          <w:rFonts w:asciiTheme="majorHAnsi" w:hAnsiTheme="majorHAnsi"/>
          <w:b w:val="0"/>
          <w:bCs w:val="0"/>
          <w:sz w:val="22"/>
          <w:szCs w:val="22"/>
        </w:rPr>
      </w:pPr>
      <w:r>
        <w:rPr>
          <w:rFonts w:asciiTheme="majorHAnsi" w:hAnsiTheme="majorHAnsi"/>
          <w:sz w:val="22"/>
          <w:szCs w:val="22"/>
        </w:rPr>
        <w:t>H</w:t>
      </w:r>
      <w:r w:rsidR="00472E24" w:rsidRPr="00472E24">
        <w:rPr>
          <w:rFonts w:asciiTheme="majorHAnsi" w:hAnsiTheme="majorHAnsi"/>
          <w:sz w:val="22"/>
          <w:szCs w:val="22"/>
        </w:rPr>
        <w:t>old for pickup duration</w:t>
      </w: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118B" w14:textId="77777777" w:rsidR="00CA3540" w:rsidRDefault="00CA3540">
      <w:r>
        <w:separator/>
      </w:r>
    </w:p>
  </w:endnote>
  <w:endnote w:type="continuationSeparator" w:id="0">
    <w:p w14:paraId="67E92D5B" w14:textId="77777777" w:rsidR="00CA3540" w:rsidRDefault="00CA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726D" w14:textId="77777777" w:rsidR="0003693A" w:rsidRDefault="0003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93C3" w14:textId="77777777" w:rsidR="00CA3540" w:rsidRDefault="00CA3540">
      <w:r>
        <w:separator/>
      </w:r>
    </w:p>
  </w:footnote>
  <w:footnote w:type="continuationSeparator" w:id="0">
    <w:p w14:paraId="6D57BDC7" w14:textId="77777777" w:rsidR="00CA3540" w:rsidRDefault="00CA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3059BB70"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944">
      <w:rPr>
        <w:rFonts w:ascii="Calibri" w:hAnsi="Calibri"/>
        <w:b/>
      </w:rPr>
      <w:t>April 2</w:t>
    </w:r>
    <w:r w:rsidR="00303156">
      <w:rPr>
        <w:rFonts w:ascii="Calibri" w:hAnsi="Calibri"/>
        <w:b/>
      </w:rPr>
      <w:t>, 20</w:t>
    </w:r>
    <w:r w:rsidR="00560BA8">
      <w:rPr>
        <w:rFonts w:ascii="Calibri" w:hAnsi="Calibri"/>
        <w:b/>
      </w:rPr>
      <w:t>20</w:t>
    </w:r>
  </w:p>
  <w:p w14:paraId="04763E71" w14:textId="3035440A" w:rsidR="007637FA" w:rsidRDefault="00514944" w:rsidP="00F45746">
    <w:pPr>
      <w:jc w:val="right"/>
      <w:rPr>
        <w:rFonts w:ascii="Calibri" w:hAnsi="Calibri"/>
      </w:rPr>
    </w:pPr>
    <w:r>
      <w:rPr>
        <w:rFonts w:ascii="Calibri" w:hAnsi="Calibri"/>
      </w:rPr>
      <w:t>2:00 pm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171437"/>
    <w:multiLevelType w:val="hybridMultilevel"/>
    <w:tmpl w:val="7AD2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1"/>
  </w:num>
  <w:num w:numId="3">
    <w:abstractNumId w:val="4"/>
  </w:num>
  <w:num w:numId="4">
    <w:abstractNumId w:val="5"/>
  </w:num>
  <w:num w:numId="5">
    <w:abstractNumId w:val="2"/>
  </w:num>
  <w:num w:numId="6">
    <w:abstractNumId w:val="6"/>
  </w:num>
  <w:num w:numId="7">
    <w:abstractNumId w:val="12"/>
  </w:num>
  <w:num w:numId="8">
    <w:abstractNumId w:val="9"/>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3440C"/>
    <w:rsid w:val="0003693A"/>
    <w:rsid w:val="00043DAD"/>
    <w:rsid w:val="0006025D"/>
    <w:rsid w:val="0006625A"/>
    <w:rsid w:val="00075977"/>
    <w:rsid w:val="000B0572"/>
    <w:rsid w:val="000D44D3"/>
    <w:rsid w:val="00111A03"/>
    <w:rsid w:val="00116A71"/>
    <w:rsid w:val="00130B71"/>
    <w:rsid w:val="001350A5"/>
    <w:rsid w:val="001423C7"/>
    <w:rsid w:val="0016176E"/>
    <w:rsid w:val="001858ED"/>
    <w:rsid w:val="001950C1"/>
    <w:rsid w:val="001D0CE7"/>
    <w:rsid w:val="001D2D61"/>
    <w:rsid w:val="001D4F22"/>
    <w:rsid w:val="00212A3D"/>
    <w:rsid w:val="00237909"/>
    <w:rsid w:val="0025422C"/>
    <w:rsid w:val="0027307B"/>
    <w:rsid w:val="002B12BC"/>
    <w:rsid w:val="002B20A6"/>
    <w:rsid w:val="002C18AC"/>
    <w:rsid w:val="002C66D6"/>
    <w:rsid w:val="002F15F3"/>
    <w:rsid w:val="00303156"/>
    <w:rsid w:val="00315431"/>
    <w:rsid w:val="00347CBC"/>
    <w:rsid w:val="0035645B"/>
    <w:rsid w:val="003669D7"/>
    <w:rsid w:val="003A0973"/>
    <w:rsid w:val="003D3A6F"/>
    <w:rsid w:val="003E7CFC"/>
    <w:rsid w:val="003F3B81"/>
    <w:rsid w:val="003F3E2B"/>
    <w:rsid w:val="003F4B14"/>
    <w:rsid w:val="00402DD8"/>
    <w:rsid w:val="00425D19"/>
    <w:rsid w:val="00430EAD"/>
    <w:rsid w:val="00442846"/>
    <w:rsid w:val="00445C52"/>
    <w:rsid w:val="0046744B"/>
    <w:rsid w:val="00472E24"/>
    <w:rsid w:val="00483706"/>
    <w:rsid w:val="004A7134"/>
    <w:rsid w:val="004A7329"/>
    <w:rsid w:val="004B4389"/>
    <w:rsid w:val="004B4397"/>
    <w:rsid w:val="004B76BB"/>
    <w:rsid w:val="004C22ED"/>
    <w:rsid w:val="004E0349"/>
    <w:rsid w:val="004E3B9E"/>
    <w:rsid w:val="005102A3"/>
    <w:rsid w:val="00514944"/>
    <w:rsid w:val="00554BF8"/>
    <w:rsid w:val="00560BA8"/>
    <w:rsid w:val="0057220B"/>
    <w:rsid w:val="00575E19"/>
    <w:rsid w:val="005B4B7D"/>
    <w:rsid w:val="005C76A6"/>
    <w:rsid w:val="005F7F53"/>
    <w:rsid w:val="00603D72"/>
    <w:rsid w:val="00607E81"/>
    <w:rsid w:val="0062765A"/>
    <w:rsid w:val="00634E3A"/>
    <w:rsid w:val="006749BE"/>
    <w:rsid w:val="00682F77"/>
    <w:rsid w:val="006A5041"/>
    <w:rsid w:val="006B2A13"/>
    <w:rsid w:val="006C093D"/>
    <w:rsid w:val="006F6FFF"/>
    <w:rsid w:val="007637FA"/>
    <w:rsid w:val="007E1B1E"/>
    <w:rsid w:val="007F289C"/>
    <w:rsid w:val="00830DBB"/>
    <w:rsid w:val="00837D15"/>
    <w:rsid w:val="008616C5"/>
    <w:rsid w:val="0086550B"/>
    <w:rsid w:val="008826C6"/>
    <w:rsid w:val="00896A07"/>
    <w:rsid w:val="008A637E"/>
    <w:rsid w:val="008E7FE3"/>
    <w:rsid w:val="00907FFC"/>
    <w:rsid w:val="00924C30"/>
    <w:rsid w:val="0092616A"/>
    <w:rsid w:val="00973189"/>
    <w:rsid w:val="00981CFC"/>
    <w:rsid w:val="00986C45"/>
    <w:rsid w:val="00990117"/>
    <w:rsid w:val="009C6174"/>
    <w:rsid w:val="009C63B1"/>
    <w:rsid w:val="009E0918"/>
    <w:rsid w:val="00A007D5"/>
    <w:rsid w:val="00A02F43"/>
    <w:rsid w:val="00A06024"/>
    <w:rsid w:val="00A35341"/>
    <w:rsid w:val="00A36376"/>
    <w:rsid w:val="00A55B3F"/>
    <w:rsid w:val="00A835AE"/>
    <w:rsid w:val="00A86C62"/>
    <w:rsid w:val="00A92818"/>
    <w:rsid w:val="00AA762E"/>
    <w:rsid w:val="00AB2CE8"/>
    <w:rsid w:val="00AC5E5B"/>
    <w:rsid w:val="00AD3F97"/>
    <w:rsid w:val="00B012A5"/>
    <w:rsid w:val="00B1029B"/>
    <w:rsid w:val="00B435B5"/>
    <w:rsid w:val="00B46A7A"/>
    <w:rsid w:val="00B46B36"/>
    <w:rsid w:val="00BB6814"/>
    <w:rsid w:val="00BC6650"/>
    <w:rsid w:val="00BE2D61"/>
    <w:rsid w:val="00BF757B"/>
    <w:rsid w:val="00C041D2"/>
    <w:rsid w:val="00C151FC"/>
    <w:rsid w:val="00C30DD3"/>
    <w:rsid w:val="00C3556E"/>
    <w:rsid w:val="00C36CDA"/>
    <w:rsid w:val="00C4259C"/>
    <w:rsid w:val="00C57F78"/>
    <w:rsid w:val="00C65211"/>
    <w:rsid w:val="00C6655C"/>
    <w:rsid w:val="00C7205A"/>
    <w:rsid w:val="00CA3540"/>
    <w:rsid w:val="00CA66E4"/>
    <w:rsid w:val="00CE0675"/>
    <w:rsid w:val="00D055B0"/>
    <w:rsid w:val="00D40E59"/>
    <w:rsid w:val="00D4563F"/>
    <w:rsid w:val="00D52019"/>
    <w:rsid w:val="00D7666A"/>
    <w:rsid w:val="00D867E5"/>
    <w:rsid w:val="00D946E3"/>
    <w:rsid w:val="00DB728B"/>
    <w:rsid w:val="00DE3FF9"/>
    <w:rsid w:val="00E01D66"/>
    <w:rsid w:val="00E05C87"/>
    <w:rsid w:val="00E05CFE"/>
    <w:rsid w:val="00E145A4"/>
    <w:rsid w:val="00E336D4"/>
    <w:rsid w:val="00E62AA5"/>
    <w:rsid w:val="00E70D69"/>
    <w:rsid w:val="00E74C96"/>
    <w:rsid w:val="00E76C1D"/>
    <w:rsid w:val="00E76DC2"/>
    <w:rsid w:val="00E9482E"/>
    <w:rsid w:val="00E96EF9"/>
    <w:rsid w:val="00EE620C"/>
    <w:rsid w:val="00F05F49"/>
    <w:rsid w:val="00F2308B"/>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irc-courier@lists.mobiusconsortium.org"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2020-04-02T21:12:00Z</dcterms:created>
  <dcterms:modified xsi:type="dcterms:W3CDTF">2020-04-02T21:12:00Z</dcterms:modified>
</cp:coreProperties>
</file>