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C32D0" w:rsidRDefault="003C32D0">
      <w:pPr>
        <w:tabs>
          <w:tab w:val="center" w:pos="4680"/>
          <w:tab w:val="left" w:pos="5842"/>
        </w:tabs>
        <w:jc w:val="center"/>
      </w:pPr>
    </w:p>
    <w:p w:rsidR="003C32D0" w:rsidRDefault="00E50CA2">
      <w:r>
        <w:rPr>
          <w:rFonts w:ascii="Calibri" w:eastAsia="Calibri" w:hAnsi="Calibri" w:cs="Calibri"/>
          <w:sz w:val="22"/>
          <w:szCs w:val="22"/>
        </w:rPr>
        <w:t xml:space="preserve">Submitted by: </w:t>
      </w:r>
      <w:r w:rsidR="00C86C28">
        <w:rPr>
          <w:rFonts w:ascii="Calibri" w:eastAsia="Calibri" w:hAnsi="Calibri" w:cs="Calibri"/>
          <w:sz w:val="22"/>
          <w:szCs w:val="22"/>
        </w:rPr>
        <w:t>Stephen Wynn, Committee Chair</w:t>
      </w:r>
    </w:p>
    <w:p w:rsidR="003C32D0" w:rsidRDefault="00E50CA2">
      <w:r>
        <w:rPr>
          <w:rFonts w:ascii="Calibri" w:eastAsia="Calibri" w:hAnsi="Calibri" w:cs="Calibri"/>
          <w:color w:val="999999"/>
          <w:sz w:val="22"/>
          <w:szCs w:val="22"/>
        </w:rPr>
        <w:t> </w:t>
      </w:r>
    </w:p>
    <w:p w:rsidR="003C32D0" w:rsidRDefault="00E50CA2">
      <w:r>
        <w:rPr>
          <w:rFonts w:ascii="Calibri" w:eastAsia="Calibri" w:hAnsi="Calibri" w:cs="Calibri"/>
          <w:b/>
          <w:color w:val="333333"/>
          <w:sz w:val="22"/>
          <w:szCs w:val="22"/>
        </w:rPr>
        <w:t>This Annual Report covers tasks and activities undertake</w:t>
      </w:r>
      <w:r w:rsidR="00C86C28">
        <w:rPr>
          <w:rFonts w:ascii="Calibri" w:eastAsia="Calibri" w:hAnsi="Calibri" w:cs="Calibri"/>
          <w:b/>
          <w:color w:val="333333"/>
          <w:sz w:val="22"/>
          <w:szCs w:val="22"/>
        </w:rPr>
        <w:t>n during the period July 1, 2017 through June 30, 2018</w:t>
      </w:r>
      <w:r>
        <w:rPr>
          <w:rFonts w:ascii="Calibri" w:eastAsia="Calibri" w:hAnsi="Calibri" w:cs="Calibri"/>
          <w:b/>
          <w:color w:val="333333"/>
          <w:sz w:val="22"/>
          <w:szCs w:val="22"/>
        </w:rPr>
        <w:t xml:space="preserve"> and provides an overview of scheduled activi</w:t>
      </w:r>
      <w:r w:rsidR="000228E8">
        <w:rPr>
          <w:rFonts w:ascii="Calibri" w:eastAsia="Calibri" w:hAnsi="Calibri" w:cs="Calibri"/>
          <w:b/>
          <w:color w:val="333333"/>
          <w:sz w:val="22"/>
          <w:szCs w:val="22"/>
        </w:rPr>
        <w:t>ties for the period July 1, 2018</w:t>
      </w:r>
      <w:r>
        <w:rPr>
          <w:rFonts w:ascii="Calibri" w:eastAsia="Calibri" w:hAnsi="Calibri" w:cs="Calibri"/>
          <w:b/>
          <w:color w:val="333333"/>
          <w:sz w:val="22"/>
          <w:szCs w:val="22"/>
        </w:rPr>
        <w:t xml:space="preserve"> through</w:t>
      </w:r>
      <w:r w:rsidR="000228E8">
        <w:rPr>
          <w:rFonts w:ascii="Calibri" w:eastAsia="Calibri" w:hAnsi="Calibri" w:cs="Calibri"/>
          <w:b/>
          <w:color w:val="333333"/>
          <w:sz w:val="22"/>
          <w:szCs w:val="22"/>
        </w:rPr>
        <w:t xml:space="preserve"> June 30, 2019</w:t>
      </w:r>
      <w:bookmarkStart w:id="0" w:name="_GoBack"/>
      <w:bookmarkEnd w:id="0"/>
      <w:r>
        <w:rPr>
          <w:rFonts w:ascii="Calibri" w:eastAsia="Calibri" w:hAnsi="Calibri" w:cs="Calibri"/>
          <w:b/>
          <w:color w:val="333333"/>
          <w:sz w:val="22"/>
          <w:szCs w:val="22"/>
        </w:rPr>
        <w:t>.</w:t>
      </w:r>
    </w:p>
    <w:p w:rsidR="003C32D0" w:rsidRDefault="003C32D0"/>
    <w:p w:rsidR="003C32D0" w:rsidRDefault="003C32D0"/>
    <w:p w:rsidR="003C32D0" w:rsidRDefault="00E50CA2">
      <w:r>
        <w:rPr>
          <w:rFonts w:ascii="Calibri" w:eastAsia="Calibri" w:hAnsi="Calibri" w:cs="Calibri"/>
          <w:b/>
          <w:color w:val="333333"/>
          <w:sz w:val="22"/>
          <w:szCs w:val="22"/>
        </w:rPr>
        <w:t xml:space="preserve">Date of initial meeting:  </w:t>
      </w:r>
      <w:r w:rsidR="00C86C28">
        <w:rPr>
          <w:rFonts w:ascii="Calibri" w:eastAsia="Calibri" w:hAnsi="Calibri" w:cs="Calibri"/>
          <w:color w:val="333333"/>
          <w:sz w:val="22"/>
          <w:szCs w:val="22"/>
        </w:rPr>
        <w:t>July 25</w:t>
      </w:r>
      <w:r w:rsidR="000D09AF">
        <w:rPr>
          <w:rFonts w:ascii="Calibri" w:eastAsia="Calibri" w:hAnsi="Calibri" w:cs="Calibri"/>
          <w:color w:val="333333"/>
          <w:sz w:val="22"/>
          <w:szCs w:val="22"/>
        </w:rPr>
        <w:t>, 2017</w:t>
      </w:r>
    </w:p>
    <w:p w:rsidR="003C32D0" w:rsidRDefault="00E50CA2">
      <w:r>
        <w:rPr>
          <w:rFonts w:ascii="Calibri" w:eastAsia="Calibri" w:hAnsi="Calibri" w:cs="Calibri"/>
          <w:b/>
          <w:color w:val="333333"/>
          <w:sz w:val="22"/>
          <w:szCs w:val="22"/>
        </w:rPr>
        <w:t>Date of last meeting:</w:t>
      </w:r>
      <w:r w:rsidR="000D09AF">
        <w:rPr>
          <w:rFonts w:ascii="Calibri" w:eastAsia="Calibri" w:hAnsi="Calibri" w:cs="Calibri"/>
          <w:color w:val="333333"/>
          <w:sz w:val="22"/>
          <w:szCs w:val="22"/>
        </w:rPr>
        <w:t> </w:t>
      </w:r>
      <w:r w:rsidR="00ED6C59">
        <w:rPr>
          <w:rFonts w:ascii="Calibri" w:eastAsia="Calibri" w:hAnsi="Calibri" w:cs="Calibri"/>
          <w:color w:val="333333"/>
          <w:sz w:val="22"/>
          <w:szCs w:val="22"/>
        </w:rPr>
        <w:t>January 17, 2018</w:t>
      </w:r>
    </w:p>
    <w:p w:rsidR="003C32D0" w:rsidRDefault="00E50CA2">
      <w:r>
        <w:rPr>
          <w:rFonts w:ascii="Calibri" w:eastAsia="Calibri" w:hAnsi="Calibri" w:cs="Calibri"/>
          <w:b/>
          <w:color w:val="333333"/>
          <w:sz w:val="22"/>
          <w:szCs w:val="22"/>
        </w:rPr>
        <w:t>Date of next meeting:</w:t>
      </w:r>
      <w:r>
        <w:rPr>
          <w:rFonts w:ascii="Calibri" w:eastAsia="Calibri" w:hAnsi="Calibri" w:cs="Calibri"/>
          <w:color w:val="333333"/>
          <w:sz w:val="22"/>
          <w:szCs w:val="22"/>
        </w:rPr>
        <w:t> TBD</w:t>
      </w:r>
    </w:p>
    <w:p w:rsidR="003C32D0" w:rsidRDefault="003C32D0"/>
    <w:p w:rsidR="003C32D0" w:rsidRDefault="000D09AF">
      <w:pPr>
        <w:rPr>
          <w:rFonts w:ascii="Calibri" w:eastAsia="Calibri" w:hAnsi="Calibri" w:cs="Calibri"/>
          <w:b/>
          <w:color w:val="333333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 xml:space="preserve">Web site: </w:t>
      </w:r>
      <w:hyperlink r:id="rId7" w:history="1">
        <w:r w:rsidRPr="00CB5BC3">
          <w:rPr>
            <w:rStyle w:val="Hyperlink"/>
            <w:rFonts w:ascii="Calibri" w:eastAsia="Calibri" w:hAnsi="Calibri" w:cs="Calibri"/>
            <w:b/>
            <w:sz w:val="22"/>
            <w:szCs w:val="22"/>
          </w:rPr>
          <w:t>https://mobiusconsortium.org/node/99</w:t>
        </w:r>
      </w:hyperlink>
    </w:p>
    <w:p w:rsidR="000D09AF" w:rsidRDefault="000D09AF"/>
    <w:p w:rsidR="003C32D0" w:rsidRDefault="00E50CA2">
      <w:r>
        <w:rPr>
          <w:rFonts w:ascii="Calibri" w:eastAsia="Calibri" w:hAnsi="Calibri" w:cs="Calibri"/>
          <w:b/>
          <w:color w:val="333333"/>
          <w:sz w:val="22"/>
          <w:szCs w:val="22"/>
        </w:rPr>
        <w:t>Recommendations to Board of Directors:</w:t>
      </w:r>
    </w:p>
    <w:p w:rsidR="003C32D0" w:rsidRDefault="00ED6C59">
      <w:pPr>
        <w:numPr>
          <w:ilvl w:val="0"/>
          <w:numId w:val="1"/>
        </w:numPr>
        <w:spacing w:before="120"/>
        <w:ind w:hanging="360"/>
        <w:rPr>
          <w:color w:val="333333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Recommend that MCO continue loading authority records into the INN-Reach catalog</w:t>
      </w:r>
    </w:p>
    <w:p w:rsidR="003C32D0" w:rsidRDefault="003C32D0"/>
    <w:p w:rsidR="003C32D0" w:rsidRDefault="00E50CA2">
      <w:pPr>
        <w:rPr>
          <w:rFonts w:ascii="Calibri" w:eastAsia="Calibri" w:hAnsi="Calibri" w:cs="Calibri"/>
          <w:b/>
          <w:color w:val="333333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>Action Items Completed:</w:t>
      </w:r>
    </w:p>
    <w:p w:rsidR="000D09AF" w:rsidRDefault="00ED6C59" w:rsidP="000D09AF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Discussed authority control at INN-Reach level: investigated pros &amp; cons, polled membership, and completed recommendation</w:t>
      </w:r>
    </w:p>
    <w:p w:rsidR="00ED6C59" w:rsidRPr="00D14CDB" w:rsidRDefault="00ED6C59" w:rsidP="000D09AF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Discussed some anomalies with Enhanced Matching, specifically cases in which DVDs and Blu-Ray discs are matched to the same INN-Reach record</w:t>
      </w:r>
    </w:p>
    <w:p w:rsidR="00D14CDB" w:rsidRDefault="00D14CDB" w:rsidP="00D14CDB">
      <w:pPr>
        <w:pStyle w:val="ListParagraph"/>
      </w:pPr>
    </w:p>
    <w:p w:rsidR="003C32D0" w:rsidRDefault="00E50CA2">
      <w:r>
        <w:rPr>
          <w:rFonts w:ascii="Calibri" w:eastAsia="Calibri" w:hAnsi="Calibri" w:cs="Calibri"/>
          <w:b/>
          <w:color w:val="333333"/>
          <w:sz w:val="22"/>
          <w:szCs w:val="22"/>
        </w:rPr>
        <w:t>Action Items In-progress/Pending:</w:t>
      </w:r>
    </w:p>
    <w:p w:rsidR="000D09AF" w:rsidRPr="00971014" w:rsidRDefault="00ED6C59" w:rsidP="00971014">
      <w:pPr>
        <w:numPr>
          <w:ilvl w:val="0"/>
          <w:numId w:val="3"/>
        </w:numPr>
        <w:ind w:hanging="360"/>
        <w:rPr>
          <w:rFonts w:ascii="Calibri" w:eastAsia="Calibri" w:hAnsi="Calibri" w:cs="Calibri"/>
          <w:b/>
          <w:color w:val="333333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None</w:t>
      </w:r>
    </w:p>
    <w:p w:rsidR="00971014" w:rsidRPr="00971014" w:rsidRDefault="00971014" w:rsidP="00971014">
      <w:pPr>
        <w:ind w:left="720"/>
        <w:rPr>
          <w:rFonts w:ascii="Calibri" w:eastAsia="Calibri" w:hAnsi="Calibri" w:cs="Calibri"/>
          <w:b/>
          <w:color w:val="333333"/>
          <w:sz w:val="22"/>
          <w:szCs w:val="22"/>
        </w:rPr>
      </w:pPr>
    </w:p>
    <w:p w:rsidR="003C32D0" w:rsidRDefault="00E50CA2">
      <w:r>
        <w:rPr>
          <w:rFonts w:ascii="Calibri" w:eastAsia="Calibri" w:hAnsi="Calibri" w:cs="Calibri"/>
          <w:b/>
          <w:color w:val="333333"/>
          <w:sz w:val="22"/>
          <w:szCs w:val="22"/>
        </w:rPr>
        <w:t>Announcements:</w:t>
      </w:r>
    </w:p>
    <w:p w:rsidR="003C32D0" w:rsidRDefault="00E50CA2">
      <w:pPr>
        <w:numPr>
          <w:ilvl w:val="0"/>
          <w:numId w:val="4"/>
        </w:numPr>
        <w:spacing w:before="120"/>
        <w:ind w:hanging="360"/>
        <w:rPr>
          <w:color w:val="333333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None</w:t>
      </w:r>
    </w:p>
    <w:p w:rsidR="000D09AF" w:rsidRDefault="000D09AF">
      <w:pPr>
        <w:rPr>
          <w:rFonts w:ascii="Calibri" w:eastAsia="Calibri" w:hAnsi="Calibri" w:cs="Calibri"/>
          <w:b/>
          <w:color w:val="333333"/>
          <w:sz w:val="22"/>
          <w:szCs w:val="22"/>
        </w:rPr>
      </w:pPr>
    </w:p>
    <w:p w:rsidR="003C32D0" w:rsidRDefault="000D09AF">
      <w:r>
        <w:rPr>
          <w:rFonts w:ascii="Calibri" w:eastAsia="Calibri" w:hAnsi="Calibri" w:cs="Calibri"/>
          <w:b/>
          <w:color w:val="333333"/>
          <w:sz w:val="22"/>
          <w:szCs w:val="22"/>
        </w:rPr>
        <w:t>Q</w:t>
      </w:r>
      <w:r w:rsidR="00E50CA2">
        <w:rPr>
          <w:rFonts w:ascii="Calibri" w:eastAsia="Calibri" w:hAnsi="Calibri" w:cs="Calibri"/>
          <w:b/>
          <w:color w:val="333333"/>
          <w:sz w:val="22"/>
          <w:szCs w:val="22"/>
        </w:rPr>
        <w:t>uestions for the board/larger group:</w:t>
      </w:r>
    </w:p>
    <w:p w:rsidR="003C32D0" w:rsidRDefault="00E50CA2">
      <w:pPr>
        <w:numPr>
          <w:ilvl w:val="0"/>
          <w:numId w:val="5"/>
        </w:numPr>
        <w:spacing w:before="120"/>
        <w:ind w:hanging="360"/>
        <w:rPr>
          <w:color w:val="333333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None</w:t>
      </w:r>
    </w:p>
    <w:p w:rsidR="000D09AF" w:rsidRDefault="000D09AF">
      <w:pPr>
        <w:rPr>
          <w:rFonts w:ascii="Calibri" w:eastAsia="Calibri" w:hAnsi="Calibri" w:cs="Calibri"/>
          <w:b/>
          <w:color w:val="333333"/>
          <w:sz w:val="22"/>
          <w:szCs w:val="22"/>
        </w:rPr>
      </w:pPr>
    </w:p>
    <w:p w:rsidR="003C32D0" w:rsidRDefault="00E50CA2">
      <w:r>
        <w:rPr>
          <w:rFonts w:ascii="Calibri" w:eastAsia="Calibri" w:hAnsi="Calibri" w:cs="Calibri"/>
          <w:b/>
          <w:color w:val="333333"/>
          <w:sz w:val="22"/>
          <w:szCs w:val="22"/>
        </w:rPr>
        <w:t>Other Notes:</w:t>
      </w:r>
    </w:p>
    <w:p w:rsidR="003C32D0" w:rsidRDefault="00E50CA2">
      <w:pPr>
        <w:numPr>
          <w:ilvl w:val="0"/>
          <w:numId w:val="6"/>
        </w:numPr>
        <w:spacing w:before="120"/>
        <w:ind w:hanging="360"/>
        <w:rPr>
          <w:color w:val="333333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The Committe</w:t>
      </w:r>
      <w:r w:rsidR="00ED6C59">
        <w:rPr>
          <w:rFonts w:ascii="Calibri" w:eastAsia="Calibri" w:hAnsi="Calibri" w:cs="Calibri"/>
          <w:color w:val="333333"/>
          <w:sz w:val="22"/>
          <w:szCs w:val="22"/>
        </w:rPr>
        <w:t>e will meet again after the 2018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 MOBIUS Annual Conference</w:t>
      </w:r>
    </w:p>
    <w:p w:rsidR="003C32D0" w:rsidRDefault="003C32D0">
      <w:pPr>
        <w:spacing w:before="280" w:after="100"/>
        <w:ind w:left="720"/>
      </w:pPr>
    </w:p>
    <w:sectPr w:rsidR="003C32D0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9F2" w:rsidRDefault="00F539F2">
      <w:r>
        <w:separator/>
      </w:r>
    </w:p>
  </w:endnote>
  <w:endnote w:type="continuationSeparator" w:id="0">
    <w:p w:rsidR="00F539F2" w:rsidRDefault="00F5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2D0" w:rsidRDefault="00E50CA2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instrText>PAGE</w:instrText>
    </w:r>
    <w:r>
      <w:fldChar w:fldCharType="separate"/>
    </w:r>
    <w:r w:rsidR="000228E8">
      <w:rPr>
        <w:noProof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instrText>NUMPAGES</w:instrText>
    </w:r>
    <w:r>
      <w:fldChar w:fldCharType="separate"/>
    </w:r>
    <w:r w:rsidR="000228E8">
      <w:rPr>
        <w:noProof/>
      </w:rPr>
      <w:t>1</w:t>
    </w:r>
    <w:r>
      <w:fldChar w:fldCharType="end"/>
    </w:r>
  </w:p>
  <w:p w:rsidR="003C32D0" w:rsidRDefault="003C32D0">
    <w:pPr>
      <w:spacing w:after="72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9F2" w:rsidRDefault="00F539F2">
      <w:r>
        <w:separator/>
      </w:r>
    </w:p>
  </w:footnote>
  <w:footnote w:type="continuationSeparator" w:id="0">
    <w:p w:rsidR="00F539F2" w:rsidRDefault="00F53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2D0" w:rsidRDefault="00E50CA2">
    <w:pPr>
      <w:tabs>
        <w:tab w:val="center" w:pos="4680"/>
        <w:tab w:val="left" w:pos="5842"/>
      </w:tabs>
      <w:spacing w:before="720"/>
      <w:jc w:val="right"/>
    </w:pPr>
    <w:r>
      <w:rPr>
        <w:rFonts w:ascii="Calibri" w:eastAsia="Calibri" w:hAnsi="Calibri" w:cs="Calibri"/>
        <w:b/>
      </w:rPr>
      <w:t>Annual Report of the</w:t>
    </w:r>
    <w:r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-316864</wp:posOffset>
          </wp:positionH>
          <wp:positionV relativeFrom="paragraph">
            <wp:posOffset>-200659</wp:posOffset>
          </wp:positionV>
          <wp:extent cx="2466975" cy="800100"/>
          <wp:effectExtent l="0" t="0" r="0" b="0"/>
          <wp:wrapNone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69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C32D0" w:rsidRDefault="00E50CA2">
    <w:pPr>
      <w:jc w:val="right"/>
    </w:pPr>
    <w:r>
      <w:rPr>
        <w:rFonts w:ascii="Calibri" w:eastAsia="Calibri" w:hAnsi="Calibri" w:cs="Calibri"/>
      </w:rPr>
      <w:t>MOBIUS User Experience &amp; Metadata Committee</w:t>
    </w:r>
  </w:p>
  <w:p w:rsidR="003C32D0" w:rsidRDefault="000D09AF">
    <w:pPr>
      <w:jc w:val="right"/>
    </w:pPr>
    <w:r>
      <w:rPr>
        <w:rFonts w:ascii="Calibri" w:eastAsia="Calibri" w:hAnsi="Calibri" w:cs="Calibri"/>
      </w:rPr>
      <w:t>June 5</w:t>
    </w:r>
    <w:r w:rsidR="00E50CA2">
      <w:rPr>
        <w:rFonts w:ascii="Calibri" w:eastAsia="Calibri" w:hAnsi="Calibri" w:cs="Calibri"/>
      </w:rPr>
      <w:t>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7216"/>
    <w:multiLevelType w:val="multilevel"/>
    <w:tmpl w:val="0A4EB1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24C1039"/>
    <w:multiLevelType w:val="multilevel"/>
    <w:tmpl w:val="3B1039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2">
    <w:nsid w:val="19C37B51"/>
    <w:multiLevelType w:val="multilevel"/>
    <w:tmpl w:val="2BF254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3">
    <w:nsid w:val="2F115278"/>
    <w:multiLevelType w:val="multilevel"/>
    <w:tmpl w:val="0E7285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4">
    <w:nsid w:val="36B61737"/>
    <w:multiLevelType w:val="multilevel"/>
    <w:tmpl w:val="A6DE003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5">
    <w:nsid w:val="3CA672BD"/>
    <w:multiLevelType w:val="hybridMultilevel"/>
    <w:tmpl w:val="374E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31DD6"/>
    <w:multiLevelType w:val="multilevel"/>
    <w:tmpl w:val="AD8A3D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D0"/>
    <w:rsid w:val="000228E8"/>
    <w:rsid w:val="000D09AF"/>
    <w:rsid w:val="001A439E"/>
    <w:rsid w:val="00245980"/>
    <w:rsid w:val="0029789C"/>
    <w:rsid w:val="003C32D0"/>
    <w:rsid w:val="00687A37"/>
    <w:rsid w:val="00971014"/>
    <w:rsid w:val="00BE5FA8"/>
    <w:rsid w:val="00BF19A9"/>
    <w:rsid w:val="00C86C28"/>
    <w:rsid w:val="00D14CDB"/>
    <w:rsid w:val="00DB08EA"/>
    <w:rsid w:val="00E50CA2"/>
    <w:rsid w:val="00ED6C59"/>
    <w:rsid w:val="00F5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B32C57-64AD-4485-98F8-92AFE4C2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00" w:after="10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D0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9AF"/>
  </w:style>
  <w:style w:type="paragraph" w:styleId="Footer">
    <w:name w:val="footer"/>
    <w:basedOn w:val="Normal"/>
    <w:link w:val="FooterChar"/>
    <w:uiPriority w:val="99"/>
    <w:unhideWhenUsed/>
    <w:rsid w:val="000D09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9AF"/>
  </w:style>
  <w:style w:type="character" w:styleId="Hyperlink">
    <w:name w:val="Hyperlink"/>
    <w:basedOn w:val="DefaultParagraphFont"/>
    <w:uiPriority w:val="99"/>
    <w:unhideWhenUsed/>
    <w:rsid w:val="000D09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0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biusconsortium.org/node/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Bacon</dc:creator>
  <cp:lastModifiedBy>Wynn, Stephen</cp:lastModifiedBy>
  <cp:revision>3</cp:revision>
  <dcterms:created xsi:type="dcterms:W3CDTF">2018-05-31T16:43:00Z</dcterms:created>
  <dcterms:modified xsi:type="dcterms:W3CDTF">2018-05-31T16:51:00Z</dcterms:modified>
</cp:coreProperties>
</file>